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90" w:rsidRDefault="00B51490" w:rsidP="00B51490"/>
    <w:p w:rsidR="00B51490" w:rsidRPr="00B51490" w:rsidRDefault="00B51490" w:rsidP="00B51490">
      <w:pPr>
        <w:rPr>
          <w:b/>
          <w:sz w:val="40"/>
          <w:szCs w:val="40"/>
        </w:rPr>
      </w:pPr>
    </w:p>
    <w:p w:rsidR="00B51490" w:rsidRPr="00B51490" w:rsidRDefault="00B51490" w:rsidP="00B51490">
      <w:pPr>
        <w:rPr>
          <w:b/>
          <w:sz w:val="40"/>
          <w:szCs w:val="40"/>
        </w:rPr>
      </w:pPr>
      <w:r w:rsidRPr="00B51490">
        <w:rPr>
          <w:b/>
          <w:sz w:val="40"/>
          <w:szCs w:val="40"/>
        </w:rPr>
        <w:t>Retningslinjer for kommunalt tilskudd boliger</w:t>
      </w:r>
    </w:p>
    <w:p w:rsidR="00B51490" w:rsidRDefault="00B51490" w:rsidP="00B51490"/>
    <w:p w:rsidR="00B51490" w:rsidRPr="00B51490" w:rsidRDefault="00B51490" w:rsidP="00B51490">
      <w:pPr>
        <w:rPr>
          <w:b/>
        </w:rPr>
      </w:pPr>
      <w:r w:rsidRPr="00B51490">
        <w:rPr>
          <w:b/>
        </w:rPr>
        <w:t>§ 1. Formål.</w:t>
      </w:r>
    </w:p>
    <w:p w:rsidR="00B51490" w:rsidRDefault="00B51490" w:rsidP="00B51490">
      <w:pPr>
        <w:pStyle w:val="Ingenmellomrom"/>
      </w:pPr>
      <w:r>
        <w:t>Ordningen skal stimulere til oppføring av nye bolighus i Lebesby kommune, både innenfor</w:t>
      </w:r>
    </w:p>
    <w:p w:rsidR="00B51490" w:rsidRDefault="00B51490" w:rsidP="00B51490">
      <w:pPr>
        <w:pStyle w:val="Ingenmellomrom"/>
      </w:pPr>
      <w:r>
        <w:t>og utenfor regulerte boligfelt.</w:t>
      </w:r>
    </w:p>
    <w:p w:rsidR="00B51490" w:rsidRDefault="00B51490" w:rsidP="00B51490">
      <w:pPr>
        <w:pStyle w:val="Ingenmellomrom"/>
      </w:pPr>
      <w:r>
        <w:t>Disse retningslinjene erstatter tidligere vedtatte retningslinjer om kommunalt rente- og</w:t>
      </w:r>
    </w:p>
    <w:p w:rsidR="00B51490" w:rsidRDefault="00B51490" w:rsidP="00B51490">
      <w:pPr>
        <w:pStyle w:val="Ingenmellomrom"/>
      </w:pPr>
      <w:r>
        <w:t>avdragsfritt lån til boligbygging i Lebesby kommune.</w:t>
      </w:r>
    </w:p>
    <w:p w:rsidR="00B51490" w:rsidRDefault="00B51490" w:rsidP="00B51490">
      <w:pPr>
        <w:pStyle w:val="Ingenmellomrom"/>
      </w:pPr>
    </w:p>
    <w:p w:rsidR="00B51490" w:rsidRPr="00B51490" w:rsidRDefault="00B51490" w:rsidP="00B51490">
      <w:pPr>
        <w:rPr>
          <w:b/>
        </w:rPr>
      </w:pPr>
      <w:r w:rsidRPr="00B51490">
        <w:rPr>
          <w:b/>
        </w:rPr>
        <w:t>§ 2. Virkeområde:</w:t>
      </w:r>
    </w:p>
    <w:p w:rsidR="00B51490" w:rsidRDefault="00B51490" w:rsidP="00B51490">
      <w:r>
        <w:t xml:space="preserve">Hele Lebesby kommune </w:t>
      </w:r>
    </w:p>
    <w:p w:rsidR="00B51490" w:rsidRDefault="00B51490" w:rsidP="00B51490">
      <w:r>
        <w:t>a. Støtte til oppføring av nye boliger gis i form av tilskudd med bindingstid.</w:t>
      </w:r>
    </w:p>
    <w:p w:rsidR="00B51490" w:rsidRDefault="00B51490" w:rsidP="00B51490">
      <w:r>
        <w:t>b. Støttesatsen er kr 200.000.- for alle boliger.</w:t>
      </w:r>
    </w:p>
    <w:p w:rsidR="00B51490" w:rsidRDefault="00B51490" w:rsidP="00B51490">
      <w:r>
        <w:t>c. For boliger som føres opp utenfor regulerte områder kan det i tillegg gis et</w:t>
      </w:r>
    </w:p>
    <w:p w:rsidR="00B51490" w:rsidRDefault="00B51490" w:rsidP="00B51490">
      <w:r>
        <w:t>tilskudd på inntil kr 100.000.- til dekning av kostnader knyttet til</w:t>
      </w:r>
    </w:p>
    <w:p w:rsidR="00B51490" w:rsidRDefault="00B51490" w:rsidP="00B51490">
      <w:r>
        <w:t>grunnlagsinvesteringer, (Fremføring av vei, vann og avløp).</w:t>
      </w:r>
    </w:p>
    <w:p w:rsidR="00B51490" w:rsidRDefault="00B51490" w:rsidP="00B51490">
      <w:r>
        <w:t>d. Det kan gis støtte på inntil 50 000.- for ombygging av eksisterende bolig til ekstra leilighet for utleie, og for bygging av ny enebolig med utleieleilighet. Utleiedelen må ha livsløpsstandard og må være tilgjengelig for utleie eller være utleid</w:t>
      </w:r>
    </w:p>
    <w:p w:rsidR="00B51490" w:rsidRDefault="00B51490" w:rsidP="00B51490"/>
    <w:p w:rsidR="00B51490" w:rsidRPr="00B51490" w:rsidRDefault="00B51490" w:rsidP="00B51490">
      <w:pPr>
        <w:rPr>
          <w:b/>
        </w:rPr>
      </w:pPr>
      <w:r w:rsidRPr="00B51490">
        <w:rPr>
          <w:b/>
        </w:rPr>
        <w:t>§ 3. Målgruppe</w:t>
      </w:r>
    </w:p>
    <w:p w:rsidR="00B51490" w:rsidRDefault="00B51490" w:rsidP="00B51490">
      <w:r>
        <w:t>Innbyggere bosatt i Lebesby kommune.</w:t>
      </w:r>
      <w:bookmarkStart w:id="0" w:name="_GoBack"/>
      <w:bookmarkEnd w:id="0"/>
    </w:p>
    <w:p w:rsidR="00B51490" w:rsidRDefault="00B51490" w:rsidP="00B51490"/>
    <w:p w:rsidR="00B51490" w:rsidRPr="00B51490" w:rsidRDefault="00B51490" w:rsidP="00B51490">
      <w:pPr>
        <w:rPr>
          <w:b/>
        </w:rPr>
      </w:pPr>
      <w:r w:rsidRPr="00B51490">
        <w:rPr>
          <w:b/>
        </w:rPr>
        <w:t>§ 4. Betingelser.</w:t>
      </w:r>
    </w:p>
    <w:p w:rsidR="00B51490" w:rsidRDefault="00B51490" w:rsidP="00B51490">
      <w:pPr>
        <w:pStyle w:val="Ingenmellomrom"/>
      </w:pPr>
      <w:r>
        <w:t>a. Boligen må minimum ha en standard som tilfredsstiller de til enhver tid gjeldende</w:t>
      </w:r>
    </w:p>
    <w:p w:rsidR="00B51490" w:rsidRDefault="00B51490" w:rsidP="00B51490">
      <w:pPr>
        <w:pStyle w:val="Ingenmellomrom"/>
      </w:pPr>
      <w:r>
        <w:t>byggeteknisk forskrift for nye bolighus.</w:t>
      </w:r>
    </w:p>
    <w:p w:rsidR="00B51490" w:rsidRDefault="00B51490" w:rsidP="00B51490">
      <w:pPr>
        <w:pStyle w:val="Ingenmellomrom"/>
      </w:pPr>
    </w:p>
    <w:p w:rsidR="00B51490" w:rsidRDefault="00B51490" w:rsidP="00B51490">
      <w:pPr>
        <w:pStyle w:val="Ingenmellomrom"/>
      </w:pPr>
      <w:r>
        <w:t>b. 50% av tilskuddene kan utbetales når byggeprosjektet er godkjent og grunnarbeidet er</w:t>
      </w:r>
    </w:p>
    <w:p w:rsidR="00B51490" w:rsidRDefault="00B51490" w:rsidP="00B51490">
      <w:pPr>
        <w:pStyle w:val="Ingenmellomrom"/>
      </w:pPr>
      <w:r>
        <w:t>påbegynt. 50% utbetales når ferdigattest for bygget er utstedt.</w:t>
      </w:r>
    </w:p>
    <w:p w:rsidR="00B51490" w:rsidRDefault="00B51490" w:rsidP="00B51490">
      <w:pPr>
        <w:pStyle w:val="Ingenmellomrom"/>
      </w:pPr>
    </w:p>
    <w:p w:rsidR="00B51490" w:rsidRDefault="00B51490" w:rsidP="00B51490">
      <w:pPr>
        <w:pStyle w:val="Ingenmellomrom"/>
      </w:pPr>
      <w:r>
        <w:t>c. Dersom byggingen av bolighuset ikke er fullført innen 2-år etter at tilsagnet er gitt,</w:t>
      </w:r>
    </w:p>
    <w:p w:rsidR="00B51490" w:rsidRDefault="00B51490" w:rsidP="00B51490">
      <w:pPr>
        <w:pStyle w:val="Ingenmellomrom"/>
      </w:pPr>
      <w:r>
        <w:t>faller retten til å motta finansiering fra denne ordningen bort. Evt. Utbetalt andel kan</w:t>
      </w:r>
    </w:p>
    <w:p w:rsidR="00B51490" w:rsidRDefault="00B51490" w:rsidP="00B51490">
      <w:pPr>
        <w:pStyle w:val="Ingenmellomrom"/>
      </w:pPr>
      <w:r>
        <w:t>kreves tilbakebetalt.</w:t>
      </w:r>
    </w:p>
    <w:p w:rsidR="00B51490" w:rsidRDefault="00B51490" w:rsidP="00B51490">
      <w:pPr>
        <w:pStyle w:val="Ingenmellomrom"/>
      </w:pPr>
    </w:p>
    <w:p w:rsidR="00B51490" w:rsidRDefault="00B51490" w:rsidP="00B51490">
      <w:pPr>
        <w:pStyle w:val="Ingenmellomrom"/>
      </w:pPr>
      <w:r>
        <w:t xml:space="preserve">d. For søkere, </w:t>
      </w:r>
      <w:proofErr w:type="spellStart"/>
      <w:r>
        <w:t>evt</w:t>
      </w:r>
      <w:proofErr w:type="spellEnd"/>
      <w:r>
        <w:t xml:space="preserve"> byggeprosjekt, som tidligere har mottatt kommunalt tilskudd til</w:t>
      </w:r>
    </w:p>
    <w:p w:rsidR="00B51490" w:rsidRDefault="00B51490" w:rsidP="00B51490">
      <w:pPr>
        <w:pStyle w:val="Ingenmellomrom"/>
      </w:pPr>
      <w:r>
        <w:t>oppføring av bolig, skal dette beløpet trekkes fra ved tildeling av nytt tilskudd til</w:t>
      </w:r>
    </w:p>
    <w:p w:rsidR="00B51490" w:rsidRDefault="00B51490" w:rsidP="00B51490">
      <w:pPr>
        <w:pStyle w:val="Ingenmellomrom"/>
      </w:pPr>
      <w:r>
        <w:t>boligbygging.</w:t>
      </w:r>
    </w:p>
    <w:p w:rsidR="00B51490" w:rsidRDefault="00B51490" w:rsidP="00B51490">
      <w:pPr>
        <w:pStyle w:val="Ingenmellomrom"/>
      </w:pPr>
    </w:p>
    <w:p w:rsidR="00B51490" w:rsidRDefault="00B51490" w:rsidP="00B51490">
      <w:pPr>
        <w:pStyle w:val="Ingenmellomrom"/>
      </w:pPr>
    </w:p>
    <w:p w:rsidR="00B51490" w:rsidRDefault="00B51490" w:rsidP="00B51490">
      <w:pPr>
        <w:pStyle w:val="Ingenmellomrom"/>
      </w:pPr>
    </w:p>
    <w:p w:rsidR="00B51490" w:rsidRPr="00B51490" w:rsidRDefault="00B51490" w:rsidP="00B51490">
      <w:pPr>
        <w:rPr>
          <w:b/>
        </w:rPr>
      </w:pPr>
      <w:r w:rsidRPr="00B51490">
        <w:rPr>
          <w:b/>
        </w:rPr>
        <w:t>§ 5 Sikkerhet og bindingstid.</w:t>
      </w:r>
    </w:p>
    <w:p w:rsidR="00B51490" w:rsidRDefault="00B51490" w:rsidP="00B51490">
      <w:pPr>
        <w:pStyle w:val="Ingenmellomrom"/>
      </w:pPr>
      <w:r>
        <w:t>Tilskuddet gis mot en bindingstid på 10 år. Bindingstiden skal fremgå av vedtak om</w:t>
      </w:r>
    </w:p>
    <w:p w:rsidR="00B51490" w:rsidRDefault="00B51490" w:rsidP="00B51490">
      <w:pPr>
        <w:pStyle w:val="Ingenmellomrom"/>
      </w:pPr>
      <w:r>
        <w:t>støtte.</w:t>
      </w:r>
    </w:p>
    <w:p w:rsidR="00B51490" w:rsidRDefault="00B51490" w:rsidP="00B51490">
      <w:pPr>
        <w:pStyle w:val="Ingenmellomrom"/>
      </w:pPr>
      <w:r>
        <w:t>Som sikkerhet for bindingstid kreves gjeldsbrev.</w:t>
      </w:r>
    </w:p>
    <w:p w:rsidR="00B51490" w:rsidRDefault="00B51490" w:rsidP="00B51490">
      <w:pPr>
        <w:pStyle w:val="Ingenmellomrom"/>
      </w:pPr>
      <w:r>
        <w:t>Tilskuddet avskrives over 10 år med 10% pr år. Støttemottakeren får avskriving pr</w:t>
      </w:r>
    </w:p>
    <w:p w:rsidR="00B51490" w:rsidRDefault="00B51490" w:rsidP="00B51490">
      <w:pPr>
        <w:pStyle w:val="Ingenmellomrom"/>
      </w:pPr>
      <w:r>
        <w:t>31.12 hvert år.</w:t>
      </w:r>
    </w:p>
    <w:p w:rsidR="00B51490" w:rsidRDefault="00B51490" w:rsidP="00B51490">
      <w:pPr>
        <w:pStyle w:val="Ingenmellomrom"/>
      </w:pPr>
    </w:p>
    <w:p w:rsidR="00B51490" w:rsidRPr="00B51490" w:rsidRDefault="00B51490" w:rsidP="00B51490">
      <w:pPr>
        <w:rPr>
          <w:b/>
        </w:rPr>
      </w:pPr>
      <w:r w:rsidRPr="00B51490">
        <w:rPr>
          <w:b/>
        </w:rPr>
        <w:t>§ 7 Forvaltning av tilskuddsordningen.</w:t>
      </w:r>
    </w:p>
    <w:p w:rsidR="00B51490" w:rsidRDefault="00B51490" w:rsidP="00B51490">
      <w:pPr>
        <w:pStyle w:val="Ingenmellomrom"/>
      </w:pPr>
      <w:r>
        <w:t>Lebesby formannskap behandler alle søknader om tilskudd fra denne ordningen.</w:t>
      </w:r>
    </w:p>
    <w:p w:rsidR="00B51490" w:rsidRDefault="00B51490" w:rsidP="00B51490">
      <w:pPr>
        <w:pStyle w:val="Ingenmellomrom"/>
      </w:pPr>
      <w:r>
        <w:t>Det skal foreligge innstilling fra administrasjonen i alle saker.</w:t>
      </w:r>
    </w:p>
    <w:p w:rsidR="00B51490" w:rsidRDefault="00B51490" w:rsidP="00B51490">
      <w:pPr>
        <w:pStyle w:val="Ingenmellomrom"/>
      </w:pPr>
    </w:p>
    <w:p w:rsidR="00B51490" w:rsidRPr="00B51490" w:rsidRDefault="00B51490" w:rsidP="00B51490">
      <w:pPr>
        <w:rPr>
          <w:b/>
        </w:rPr>
      </w:pPr>
      <w:r w:rsidRPr="00B51490">
        <w:rPr>
          <w:b/>
        </w:rPr>
        <w:t>§8 Dekning:</w:t>
      </w:r>
    </w:p>
    <w:p w:rsidR="00FB4F3F" w:rsidRDefault="00B51490" w:rsidP="00B51490">
      <w:r>
        <w:t>Tilskuddet dekkes over kommunens disposisjonsfond</w:t>
      </w:r>
    </w:p>
    <w:sectPr w:rsidR="00FB4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0"/>
    <w:rsid w:val="00B51490"/>
    <w:rsid w:val="00FB4F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AD91"/>
  <w15:chartTrackingRefBased/>
  <w15:docId w15:val="{F46F2281-96D3-4A22-AAC1-F006D9A2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51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1856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Lebesby kommune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Larssen</dc:creator>
  <cp:keywords/>
  <dc:description/>
  <cp:lastModifiedBy>Harald Larssen</cp:lastModifiedBy>
  <cp:revision>1</cp:revision>
  <dcterms:created xsi:type="dcterms:W3CDTF">2022-01-14T09:37:00Z</dcterms:created>
  <dcterms:modified xsi:type="dcterms:W3CDTF">2022-01-14T09:44:00Z</dcterms:modified>
</cp:coreProperties>
</file>