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61D" w:rsidRDefault="00D0061D" w:rsidP="00DD6D21">
      <w:pPr>
        <w:pStyle w:val="Overskrift1"/>
        <w:spacing w:after="240"/>
      </w:pPr>
      <w:r>
        <w:t xml:space="preserve">Sammendrag av høringsinnspill til ny forskrift om </w:t>
      </w:r>
      <w:r w:rsidRPr="00C3269D">
        <w:t>løypenett for snøscooter i Lebesby kommune</w:t>
      </w:r>
      <w:r>
        <w:t xml:space="preserve">, med administrativ kommentar </w:t>
      </w:r>
    </w:p>
    <w:p w:rsidR="00A91692" w:rsidRPr="007078F1" w:rsidRDefault="00A91692" w:rsidP="00A91692">
      <w:pPr>
        <w:pStyle w:val="Overskrift2"/>
      </w:pPr>
      <w:r w:rsidRPr="007078F1">
        <w:t>Høringsrunde 1 (april – juni 2020)</w:t>
      </w:r>
    </w:p>
    <w:tbl>
      <w:tblPr>
        <w:tblStyle w:val="Tabellrutenett"/>
        <w:tblW w:w="0" w:type="auto"/>
        <w:tblLook w:val="04A0" w:firstRow="1" w:lastRow="0" w:firstColumn="1" w:lastColumn="0" w:noHBand="0" w:noVBand="1"/>
      </w:tblPr>
      <w:tblGrid>
        <w:gridCol w:w="318"/>
        <w:gridCol w:w="8744"/>
      </w:tblGrid>
      <w:tr w:rsidR="00A91692" w:rsidRPr="00C7793B" w:rsidTr="000312FD">
        <w:tc>
          <w:tcPr>
            <w:tcW w:w="318" w:type="dxa"/>
            <w:tcBorders>
              <w:bottom w:val="nil"/>
              <w:right w:val="nil"/>
            </w:tcBorders>
            <w:shd w:val="clear" w:color="auto" w:fill="auto"/>
          </w:tcPr>
          <w:p w:rsidR="00A91692" w:rsidRPr="00213531" w:rsidRDefault="00A91692" w:rsidP="0075272B">
            <w:pPr>
              <w:rPr>
                <w:b/>
                <w:sz w:val="20"/>
              </w:rPr>
            </w:pPr>
            <w:r w:rsidRPr="00213531">
              <w:rPr>
                <w:b/>
                <w:sz w:val="20"/>
              </w:rPr>
              <w:t>1</w:t>
            </w:r>
          </w:p>
        </w:tc>
        <w:tc>
          <w:tcPr>
            <w:tcW w:w="8744" w:type="dxa"/>
            <w:tcBorders>
              <w:left w:val="nil"/>
              <w:bottom w:val="nil"/>
            </w:tcBorders>
            <w:shd w:val="clear" w:color="auto" w:fill="auto"/>
          </w:tcPr>
          <w:p w:rsidR="00A91692" w:rsidRPr="00C7793B" w:rsidRDefault="00A91692" w:rsidP="0075272B">
            <w:pPr>
              <w:rPr>
                <w:b/>
                <w:sz w:val="20"/>
              </w:rPr>
            </w:pPr>
            <w:r w:rsidRPr="00C7793B">
              <w:rPr>
                <w:b/>
                <w:sz w:val="20"/>
              </w:rPr>
              <w:t>Sametinget</w:t>
            </w:r>
          </w:p>
          <w:p w:rsidR="00A91692" w:rsidRDefault="00A91692" w:rsidP="0075272B">
            <w:pPr>
              <w:rPr>
                <w:sz w:val="20"/>
              </w:rPr>
            </w:pPr>
            <w:r w:rsidRPr="00C7793B">
              <w:rPr>
                <w:sz w:val="20"/>
              </w:rPr>
              <w:t>Oppfordret til tett dialog med reindrifta, med henvisning til RBD 13s uttalelse ved oppstart</w:t>
            </w:r>
            <w:r w:rsidR="000312FD">
              <w:rPr>
                <w:sz w:val="20"/>
              </w:rPr>
              <w:t>.</w:t>
            </w:r>
          </w:p>
          <w:p w:rsidR="000312FD" w:rsidRPr="000312FD" w:rsidRDefault="000312FD" w:rsidP="0075272B">
            <w:pPr>
              <w:rPr>
                <w:sz w:val="12"/>
              </w:rPr>
            </w:pPr>
          </w:p>
        </w:tc>
      </w:tr>
      <w:tr w:rsidR="00A91692" w:rsidRPr="00C7793B" w:rsidTr="000312FD">
        <w:tc>
          <w:tcPr>
            <w:tcW w:w="318" w:type="dxa"/>
            <w:tcBorders>
              <w:top w:val="nil"/>
              <w:bottom w:val="single" w:sz="4" w:space="0" w:color="auto"/>
              <w:right w:val="nil"/>
            </w:tcBorders>
            <w:shd w:val="clear" w:color="auto" w:fill="auto"/>
          </w:tcPr>
          <w:p w:rsidR="00A91692" w:rsidRPr="00C7793B" w:rsidRDefault="00A91692" w:rsidP="0075272B">
            <w:pPr>
              <w:rPr>
                <w:sz w:val="20"/>
              </w:rPr>
            </w:pPr>
          </w:p>
        </w:tc>
        <w:tc>
          <w:tcPr>
            <w:tcW w:w="8744" w:type="dxa"/>
            <w:tcBorders>
              <w:top w:val="nil"/>
              <w:left w:val="nil"/>
              <w:bottom w:val="single" w:sz="4" w:space="0" w:color="auto"/>
            </w:tcBorders>
            <w:shd w:val="clear" w:color="auto" w:fill="auto"/>
          </w:tcPr>
          <w:p w:rsidR="00A91692" w:rsidRDefault="00A91692" w:rsidP="000312FD">
            <w:pPr>
              <w:rPr>
                <w:b/>
                <w:i/>
                <w:sz w:val="20"/>
              </w:rPr>
            </w:pPr>
            <w:r w:rsidRPr="003923D0">
              <w:rPr>
                <w:i/>
                <w:sz w:val="20"/>
              </w:rPr>
              <w:t>Administrativ kommentar:</w:t>
            </w:r>
            <w:r w:rsidRPr="003923D0">
              <w:rPr>
                <w:b/>
                <w:i/>
                <w:sz w:val="20"/>
              </w:rPr>
              <w:t xml:space="preserve"> </w:t>
            </w:r>
          </w:p>
          <w:p w:rsidR="00A91692" w:rsidRDefault="00A91692" w:rsidP="0075272B">
            <w:pPr>
              <w:rPr>
                <w:i/>
                <w:sz w:val="20"/>
              </w:rPr>
            </w:pPr>
            <w:r w:rsidRPr="003923D0">
              <w:rPr>
                <w:i/>
                <w:sz w:val="20"/>
              </w:rPr>
              <w:t>Tatt til orientering. Medvirkning med reindrifta er beskrevet i utredningsdokumentet, kap. 2.3 og 3.5.</w:t>
            </w:r>
          </w:p>
          <w:p w:rsidR="00DD6D21" w:rsidRPr="003923D0" w:rsidRDefault="00DD6D21" w:rsidP="0075272B">
            <w:pPr>
              <w:rPr>
                <w:i/>
                <w:sz w:val="20"/>
              </w:rPr>
            </w:pPr>
          </w:p>
        </w:tc>
      </w:tr>
      <w:tr w:rsidR="00A91692" w:rsidRPr="00C7793B" w:rsidTr="000312FD">
        <w:tc>
          <w:tcPr>
            <w:tcW w:w="318" w:type="dxa"/>
            <w:tcBorders>
              <w:bottom w:val="nil"/>
              <w:right w:val="nil"/>
            </w:tcBorders>
            <w:shd w:val="clear" w:color="auto" w:fill="E7E6E6" w:themeFill="background2"/>
          </w:tcPr>
          <w:p w:rsidR="00A91692" w:rsidRPr="00213531" w:rsidRDefault="00A91692" w:rsidP="0075272B">
            <w:pPr>
              <w:spacing w:line="276" w:lineRule="auto"/>
              <w:rPr>
                <w:b/>
                <w:sz w:val="20"/>
              </w:rPr>
            </w:pPr>
            <w:r w:rsidRPr="00213531">
              <w:rPr>
                <w:b/>
                <w:sz w:val="20"/>
              </w:rPr>
              <w:t>2</w:t>
            </w:r>
          </w:p>
        </w:tc>
        <w:tc>
          <w:tcPr>
            <w:tcW w:w="8744" w:type="dxa"/>
            <w:tcBorders>
              <w:left w:val="nil"/>
              <w:bottom w:val="nil"/>
            </w:tcBorders>
            <w:shd w:val="clear" w:color="auto" w:fill="E7E6E6" w:themeFill="background2"/>
          </w:tcPr>
          <w:p w:rsidR="00A91692" w:rsidRPr="00C7793B" w:rsidRDefault="00A91692" w:rsidP="0075272B">
            <w:pPr>
              <w:spacing w:line="276" w:lineRule="auto"/>
              <w:rPr>
                <w:b/>
                <w:sz w:val="20"/>
              </w:rPr>
            </w:pPr>
            <w:r w:rsidRPr="00C7793B">
              <w:rPr>
                <w:b/>
                <w:sz w:val="20"/>
              </w:rPr>
              <w:t xml:space="preserve">Kunes opplevelse og handel </w:t>
            </w:r>
          </w:p>
          <w:p w:rsidR="00A91692" w:rsidRDefault="00A91692" w:rsidP="0075272B">
            <w:pPr>
              <w:spacing w:line="276" w:lineRule="auto"/>
              <w:rPr>
                <w:sz w:val="20"/>
              </w:rPr>
            </w:pPr>
            <w:r w:rsidRPr="009B1434">
              <w:rPr>
                <w:sz w:val="20"/>
              </w:rPr>
              <w:t xml:space="preserve">Ønsker tilknytningsløype til Porsangerløypene fra Namahisjávri til Labbervann på Børselvfjellet. </w:t>
            </w:r>
          </w:p>
          <w:p w:rsidR="000312FD" w:rsidRPr="000312FD" w:rsidRDefault="000312FD" w:rsidP="0075272B">
            <w:pPr>
              <w:spacing w:line="276" w:lineRule="auto"/>
              <w:rPr>
                <w:sz w:val="12"/>
              </w:rPr>
            </w:pPr>
          </w:p>
        </w:tc>
      </w:tr>
      <w:tr w:rsidR="00A91692" w:rsidRPr="00C7793B" w:rsidTr="000312FD">
        <w:tc>
          <w:tcPr>
            <w:tcW w:w="318" w:type="dxa"/>
            <w:tcBorders>
              <w:top w:val="nil"/>
              <w:bottom w:val="single" w:sz="4" w:space="0" w:color="auto"/>
              <w:right w:val="nil"/>
            </w:tcBorders>
            <w:shd w:val="clear" w:color="auto" w:fill="E7E6E6" w:themeFill="background2"/>
          </w:tcPr>
          <w:p w:rsidR="00A91692" w:rsidRPr="00C7793B" w:rsidRDefault="00A91692" w:rsidP="0075272B">
            <w:pPr>
              <w:spacing w:line="276" w:lineRule="auto"/>
              <w:rPr>
                <w:sz w:val="20"/>
              </w:rPr>
            </w:pPr>
          </w:p>
        </w:tc>
        <w:tc>
          <w:tcPr>
            <w:tcW w:w="8744" w:type="dxa"/>
            <w:tcBorders>
              <w:top w:val="nil"/>
              <w:left w:val="nil"/>
              <w:bottom w:val="single" w:sz="4" w:space="0" w:color="auto"/>
            </w:tcBorders>
            <w:shd w:val="clear" w:color="auto" w:fill="E7E6E6" w:themeFill="background2"/>
          </w:tcPr>
          <w:p w:rsidR="00A91692" w:rsidRPr="003923D0" w:rsidRDefault="00A91692" w:rsidP="000312FD">
            <w:pPr>
              <w:rPr>
                <w:i/>
                <w:sz w:val="20"/>
              </w:rPr>
            </w:pPr>
            <w:r w:rsidRPr="003923D0">
              <w:rPr>
                <w:i/>
                <w:sz w:val="20"/>
              </w:rPr>
              <w:t xml:space="preserve">Administrativ kommentar: </w:t>
            </w:r>
          </w:p>
          <w:p w:rsidR="00A91692" w:rsidRDefault="00A91692" w:rsidP="0075272B">
            <w:pPr>
              <w:rPr>
                <w:i/>
                <w:sz w:val="20"/>
              </w:rPr>
            </w:pPr>
            <w:r w:rsidRPr="003923D0">
              <w:rPr>
                <w:i/>
                <w:sz w:val="20"/>
              </w:rPr>
              <w:t>Ved oppstart ble det vedtatt at det ikke ville bli opprettet helt nye løyper</w:t>
            </w:r>
            <w:r>
              <w:rPr>
                <w:i/>
                <w:sz w:val="20"/>
              </w:rPr>
              <w:t xml:space="preserve"> i denne revisjonsrunden</w:t>
            </w:r>
            <w:r w:rsidRPr="003923D0">
              <w:rPr>
                <w:i/>
                <w:sz w:val="20"/>
              </w:rPr>
              <w:t>.</w:t>
            </w:r>
          </w:p>
          <w:p w:rsidR="00DD6D21" w:rsidRPr="009B1434" w:rsidRDefault="00DD6D21" w:rsidP="0075272B">
            <w:pPr>
              <w:rPr>
                <w:i/>
                <w:sz w:val="20"/>
              </w:rPr>
            </w:pPr>
          </w:p>
        </w:tc>
      </w:tr>
      <w:tr w:rsidR="00A91692" w:rsidRPr="00C7793B" w:rsidTr="000312FD">
        <w:tc>
          <w:tcPr>
            <w:tcW w:w="318" w:type="dxa"/>
            <w:tcBorders>
              <w:bottom w:val="nil"/>
              <w:right w:val="nil"/>
            </w:tcBorders>
            <w:shd w:val="clear" w:color="auto" w:fill="auto"/>
          </w:tcPr>
          <w:p w:rsidR="00A91692" w:rsidRPr="00213531" w:rsidRDefault="00A91692" w:rsidP="0075272B">
            <w:pPr>
              <w:rPr>
                <w:b/>
                <w:sz w:val="20"/>
              </w:rPr>
            </w:pPr>
            <w:r w:rsidRPr="00213531">
              <w:rPr>
                <w:b/>
                <w:sz w:val="20"/>
              </w:rPr>
              <w:t>3</w:t>
            </w:r>
          </w:p>
        </w:tc>
        <w:tc>
          <w:tcPr>
            <w:tcW w:w="8744" w:type="dxa"/>
            <w:tcBorders>
              <w:left w:val="nil"/>
              <w:bottom w:val="nil"/>
            </w:tcBorders>
            <w:shd w:val="clear" w:color="auto" w:fill="auto"/>
          </w:tcPr>
          <w:p w:rsidR="00A91692" w:rsidRPr="00C7793B" w:rsidRDefault="00A91692" w:rsidP="0075272B">
            <w:pPr>
              <w:rPr>
                <w:b/>
                <w:sz w:val="20"/>
              </w:rPr>
            </w:pPr>
            <w:r w:rsidRPr="00C7793B">
              <w:rPr>
                <w:b/>
                <w:sz w:val="20"/>
              </w:rPr>
              <w:t>NVE</w:t>
            </w:r>
          </w:p>
          <w:p w:rsidR="00A91692" w:rsidRDefault="00A91692" w:rsidP="0075272B">
            <w:pPr>
              <w:rPr>
                <w:sz w:val="20"/>
              </w:rPr>
            </w:pPr>
            <w:r w:rsidRPr="00C7793B">
              <w:rPr>
                <w:sz w:val="20"/>
              </w:rPr>
              <w:t>Generelle merknader knyttet til sikker kjøring i skredterreng og på vassdrag</w:t>
            </w:r>
            <w:r>
              <w:rPr>
                <w:sz w:val="20"/>
              </w:rPr>
              <w:t>.</w:t>
            </w:r>
          </w:p>
          <w:p w:rsidR="000312FD" w:rsidRPr="000312FD" w:rsidRDefault="000312FD" w:rsidP="0075272B">
            <w:pPr>
              <w:rPr>
                <w:sz w:val="12"/>
              </w:rPr>
            </w:pPr>
          </w:p>
        </w:tc>
      </w:tr>
      <w:tr w:rsidR="00A91692" w:rsidRPr="00C7793B" w:rsidTr="00811D6A">
        <w:tc>
          <w:tcPr>
            <w:tcW w:w="318" w:type="dxa"/>
            <w:tcBorders>
              <w:top w:val="nil"/>
              <w:bottom w:val="single" w:sz="4" w:space="0" w:color="auto"/>
              <w:right w:val="nil"/>
            </w:tcBorders>
            <w:shd w:val="clear" w:color="auto" w:fill="auto"/>
          </w:tcPr>
          <w:p w:rsidR="00A91692" w:rsidRPr="00C7793B" w:rsidRDefault="00A91692" w:rsidP="0075272B">
            <w:pPr>
              <w:rPr>
                <w:sz w:val="20"/>
              </w:rPr>
            </w:pPr>
          </w:p>
        </w:tc>
        <w:tc>
          <w:tcPr>
            <w:tcW w:w="8744" w:type="dxa"/>
            <w:tcBorders>
              <w:top w:val="nil"/>
              <w:left w:val="nil"/>
              <w:bottom w:val="single" w:sz="4" w:space="0" w:color="auto"/>
            </w:tcBorders>
            <w:shd w:val="clear" w:color="auto" w:fill="auto"/>
          </w:tcPr>
          <w:p w:rsidR="00A91692" w:rsidRDefault="00A91692" w:rsidP="0075272B">
            <w:pPr>
              <w:rPr>
                <w:i/>
                <w:sz w:val="20"/>
              </w:rPr>
            </w:pPr>
            <w:r w:rsidRPr="00217DB7">
              <w:rPr>
                <w:i/>
                <w:sz w:val="20"/>
              </w:rPr>
              <w:t xml:space="preserve">Administrativ kommentar: </w:t>
            </w:r>
          </w:p>
          <w:p w:rsidR="00A91692" w:rsidRDefault="00A91692" w:rsidP="0075272B">
            <w:pPr>
              <w:rPr>
                <w:i/>
                <w:sz w:val="20"/>
              </w:rPr>
            </w:pPr>
            <w:r w:rsidRPr="00217DB7">
              <w:rPr>
                <w:i/>
                <w:sz w:val="20"/>
              </w:rPr>
              <w:t>Tatt til orientering. Utredningsdokumentet henviser til NVEs kartportaler, samt faktaark om snøskred og skuterkjøring.</w:t>
            </w:r>
          </w:p>
          <w:p w:rsidR="00DD6D21" w:rsidRPr="00217DB7" w:rsidRDefault="00DD6D21" w:rsidP="0075272B">
            <w:pPr>
              <w:rPr>
                <w:i/>
                <w:sz w:val="20"/>
              </w:rPr>
            </w:pPr>
          </w:p>
        </w:tc>
      </w:tr>
      <w:tr w:rsidR="00A91692" w:rsidRPr="00C7793B" w:rsidTr="00811D6A">
        <w:tc>
          <w:tcPr>
            <w:tcW w:w="318" w:type="dxa"/>
            <w:tcBorders>
              <w:bottom w:val="nil"/>
              <w:right w:val="nil"/>
            </w:tcBorders>
            <w:shd w:val="clear" w:color="auto" w:fill="E7E6E6" w:themeFill="background2"/>
          </w:tcPr>
          <w:p w:rsidR="00A91692" w:rsidRPr="00213531" w:rsidRDefault="00A91692" w:rsidP="0075272B">
            <w:pPr>
              <w:rPr>
                <w:b/>
                <w:sz w:val="20"/>
              </w:rPr>
            </w:pPr>
            <w:r w:rsidRPr="00213531">
              <w:rPr>
                <w:b/>
                <w:sz w:val="20"/>
              </w:rPr>
              <w:t>4</w:t>
            </w:r>
          </w:p>
        </w:tc>
        <w:tc>
          <w:tcPr>
            <w:tcW w:w="8744" w:type="dxa"/>
            <w:tcBorders>
              <w:left w:val="nil"/>
              <w:bottom w:val="nil"/>
            </w:tcBorders>
            <w:shd w:val="clear" w:color="auto" w:fill="E7E6E6" w:themeFill="background2"/>
          </w:tcPr>
          <w:p w:rsidR="00A91692" w:rsidRPr="00C7793B" w:rsidRDefault="00A91692" w:rsidP="0075272B">
            <w:pPr>
              <w:rPr>
                <w:b/>
                <w:sz w:val="20"/>
              </w:rPr>
            </w:pPr>
            <w:r w:rsidRPr="00C7793B">
              <w:rPr>
                <w:b/>
                <w:sz w:val="20"/>
              </w:rPr>
              <w:t>Fylkesmannen i Troms og Finnmark</w:t>
            </w:r>
          </w:p>
          <w:p w:rsidR="00A91692" w:rsidRPr="00C7793B" w:rsidRDefault="00A91692" w:rsidP="0075272B">
            <w:pPr>
              <w:rPr>
                <w:sz w:val="20"/>
              </w:rPr>
            </w:pPr>
            <w:r w:rsidRPr="00C7793B">
              <w:rPr>
                <w:sz w:val="20"/>
              </w:rPr>
              <w:t>Påklaget forslag til forskrift, med begrunnelse i at prosess-, utrednings- og formkrav i §4a og forvaltningsloven kap VII ikke var oppfylt:</w:t>
            </w:r>
          </w:p>
        </w:tc>
      </w:tr>
      <w:tr w:rsidR="00A91692" w:rsidRPr="00C7793B" w:rsidTr="00811D6A">
        <w:tc>
          <w:tcPr>
            <w:tcW w:w="318" w:type="dxa"/>
            <w:tcBorders>
              <w:top w:val="nil"/>
              <w:bottom w:val="nil"/>
              <w:right w:val="nil"/>
            </w:tcBorders>
            <w:shd w:val="clear" w:color="auto" w:fill="E7E6E6" w:themeFill="background2"/>
          </w:tcPr>
          <w:p w:rsidR="00A91692" w:rsidRPr="00C7793B" w:rsidRDefault="00A91692" w:rsidP="0075272B">
            <w:pPr>
              <w:rPr>
                <w:sz w:val="20"/>
              </w:rPr>
            </w:pPr>
          </w:p>
        </w:tc>
        <w:tc>
          <w:tcPr>
            <w:tcW w:w="8744" w:type="dxa"/>
            <w:tcBorders>
              <w:top w:val="nil"/>
              <w:left w:val="nil"/>
              <w:bottom w:val="nil"/>
            </w:tcBorders>
            <w:shd w:val="clear" w:color="auto" w:fill="E7E6E6" w:themeFill="background2"/>
          </w:tcPr>
          <w:p w:rsidR="00A91692" w:rsidRPr="00213531" w:rsidRDefault="00A91692" w:rsidP="0075272B">
            <w:pPr>
              <w:rPr>
                <w:sz w:val="20"/>
              </w:rPr>
            </w:pPr>
            <w:r>
              <w:rPr>
                <w:sz w:val="20"/>
              </w:rPr>
              <w:t xml:space="preserve">1) </w:t>
            </w:r>
            <w:r w:rsidRPr="00645F44">
              <w:rPr>
                <w:sz w:val="20"/>
              </w:rPr>
              <w:t>Kommunens utredning av konsekvenser for og involvering av reindriften var mangelfull</w:t>
            </w:r>
          </w:p>
        </w:tc>
      </w:tr>
      <w:tr w:rsidR="00A91692" w:rsidRPr="00C7793B" w:rsidTr="00811D6A">
        <w:tc>
          <w:tcPr>
            <w:tcW w:w="318" w:type="dxa"/>
            <w:tcBorders>
              <w:top w:val="nil"/>
              <w:bottom w:val="nil"/>
              <w:right w:val="nil"/>
            </w:tcBorders>
            <w:shd w:val="clear" w:color="auto" w:fill="E7E6E6" w:themeFill="background2"/>
          </w:tcPr>
          <w:p w:rsidR="00A91692" w:rsidRPr="00C7793B" w:rsidRDefault="00A91692" w:rsidP="0075272B">
            <w:pPr>
              <w:rPr>
                <w:sz w:val="20"/>
              </w:rPr>
            </w:pPr>
          </w:p>
        </w:tc>
        <w:tc>
          <w:tcPr>
            <w:tcW w:w="8744" w:type="dxa"/>
            <w:tcBorders>
              <w:top w:val="nil"/>
              <w:left w:val="nil"/>
              <w:bottom w:val="nil"/>
            </w:tcBorders>
            <w:shd w:val="clear" w:color="auto" w:fill="E7E6E6" w:themeFill="background2"/>
          </w:tcPr>
          <w:p w:rsidR="00A91692" w:rsidRPr="00213531" w:rsidRDefault="00A91692" w:rsidP="0075272B">
            <w:pPr>
              <w:rPr>
                <w:sz w:val="20"/>
              </w:rPr>
            </w:pPr>
            <w:r>
              <w:rPr>
                <w:sz w:val="20"/>
              </w:rPr>
              <w:t xml:space="preserve">2) </w:t>
            </w:r>
            <w:r w:rsidRPr="00645F44">
              <w:rPr>
                <w:sz w:val="20"/>
              </w:rPr>
              <w:t>Mangelfull vurdering av naturmangfold</w:t>
            </w:r>
          </w:p>
        </w:tc>
      </w:tr>
      <w:tr w:rsidR="00A91692" w:rsidRPr="00C7793B" w:rsidTr="00811D6A">
        <w:tc>
          <w:tcPr>
            <w:tcW w:w="318" w:type="dxa"/>
            <w:tcBorders>
              <w:top w:val="nil"/>
              <w:bottom w:val="nil"/>
              <w:right w:val="nil"/>
            </w:tcBorders>
            <w:shd w:val="clear" w:color="auto" w:fill="E7E6E6" w:themeFill="background2"/>
          </w:tcPr>
          <w:p w:rsidR="00A91692" w:rsidRPr="00C7793B" w:rsidRDefault="00A91692" w:rsidP="0075272B">
            <w:pPr>
              <w:rPr>
                <w:sz w:val="20"/>
              </w:rPr>
            </w:pPr>
          </w:p>
        </w:tc>
        <w:tc>
          <w:tcPr>
            <w:tcW w:w="8744" w:type="dxa"/>
            <w:tcBorders>
              <w:top w:val="nil"/>
              <w:left w:val="nil"/>
              <w:bottom w:val="nil"/>
            </w:tcBorders>
            <w:shd w:val="clear" w:color="auto" w:fill="E7E6E6" w:themeFill="background2"/>
          </w:tcPr>
          <w:p w:rsidR="00A91692" w:rsidRPr="00824B5C" w:rsidRDefault="00A91692" w:rsidP="0075272B">
            <w:pPr>
              <w:ind w:left="172" w:hanging="172"/>
              <w:rPr>
                <w:sz w:val="20"/>
              </w:rPr>
            </w:pPr>
            <w:r>
              <w:rPr>
                <w:sz w:val="20"/>
              </w:rPr>
              <w:t xml:space="preserve">3) </w:t>
            </w:r>
            <w:r w:rsidRPr="00645F44">
              <w:rPr>
                <w:sz w:val="20"/>
              </w:rPr>
              <w:t>Mangelfull utredning av sikkerhet (risiko og sårbarhetsforhold)</w:t>
            </w:r>
          </w:p>
        </w:tc>
      </w:tr>
      <w:tr w:rsidR="00A91692" w:rsidRPr="00C7793B" w:rsidTr="00811D6A">
        <w:tc>
          <w:tcPr>
            <w:tcW w:w="318" w:type="dxa"/>
            <w:tcBorders>
              <w:top w:val="nil"/>
              <w:bottom w:val="nil"/>
              <w:right w:val="nil"/>
            </w:tcBorders>
            <w:shd w:val="clear" w:color="auto" w:fill="E7E6E6" w:themeFill="background2"/>
          </w:tcPr>
          <w:p w:rsidR="00A91692" w:rsidRPr="00C7793B" w:rsidRDefault="00A91692" w:rsidP="0075272B">
            <w:pPr>
              <w:rPr>
                <w:sz w:val="20"/>
              </w:rPr>
            </w:pPr>
          </w:p>
        </w:tc>
        <w:tc>
          <w:tcPr>
            <w:tcW w:w="8744" w:type="dxa"/>
            <w:tcBorders>
              <w:top w:val="nil"/>
              <w:left w:val="nil"/>
              <w:bottom w:val="nil"/>
            </w:tcBorders>
            <w:shd w:val="clear" w:color="auto" w:fill="E7E6E6" w:themeFill="background2"/>
          </w:tcPr>
          <w:p w:rsidR="00A91692" w:rsidRPr="00C7793B" w:rsidRDefault="00A91692" w:rsidP="0075272B">
            <w:pPr>
              <w:ind w:left="172" w:hanging="172"/>
              <w:rPr>
                <w:sz w:val="20"/>
              </w:rPr>
            </w:pPr>
            <w:r>
              <w:rPr>
                <w:sz w:val="20"/>
              </w:rPr>
              <w:t xml:space="preserve">4) </w:t>
            </w:r>
            <w:r w:rsidRPr="00645F44">
              <w:rPr>
                <w:sz w:val="20"/>
              </w:rPr>
              <w:t>Mangelfull medvirkning ved at flere berørte parter ikke ble direkte tilskrevet</w:t>
            </w:r>
          </w:p>
        </w:tc>
      </w:tr>
      <w:tr w:rsidR="00A91692" w:rsidRPr="00C7793B" w:rsidTr="00811D6A">
        <w:tc>
          <w:tcPr>
            <w:tcW w:w="318" w:type="dxa"/>
            <w:tcBorders>
              <w:top w:val="nil"/>
              <w:bottom w:val="nil"/>
              <w:right w:val="nil"/>
            </w:tcBorders>
            <w:shd w:val="clear" w:color="auto" w:fill="E7E6E6" w:themeFill="background2"/>
          </w:tcPr>
          <w:p w:rsidR="00A91692" w:rsidRPr="00C7793B" w:rsidRDefault="00A91692" w:rsidP="0075272B">
            <w:pPr>
              <w:rPr>
                <w:sz w:val="20"/>
              </w:rPr>
            </w:pPr>
          </w:p>
        </w:tc>
        <w:tc>
          <w:tcPr>
            <w:tcW w:w="8744" w:type="dxa"/>
            <w:tcBorders>
              <w:top w:val="nil"/>
              <w:left w:val="nil"/>
              <w:bottom w:val="nil"/>
            </w:tcBorders>
            <w:shd w:val="clear" w:color="auto" w:fill="E7E6E6" w:themeFill="background2"/>
          </w:tcPr>
          <w:p w:rsidR="00A91692" w:rsidRPr="00C7793B" w:rsidRDefault="00A91692" w:rsidP="0075272B">
            <w:pPr>
              <w:rPr>
                <w:sz w:val="20"/>
              </w:rPr>
            </w:pPr>
            <w:r>
              <w:rPr>
                <w:sz w:val="20"/>
              </w:rPr>
              <w:t xml:space="preserve">5) </w:t>
            </w:r>
            <w:r w:rsidRPr="00645F44">
              <w:rPr>
                <w:sz w:val="20"/>
              </w:rPr>
              <w:t>Manglende utredning av rasting på islagte vann</w:t>
            </w:r>
          </w:p>
        </w:tc>
      </w:tr>
      <w:tr w:rsidR="00A91692" w:rsidRPr="00C7793B" w:rsidTr="00811D6A">
        <w:tc>
          <w:tcPr>
            <w:tcW w:w="318" w:type="dxa"/>
            <w:tcBorders>
              <w:top w:val="nil"/>
              <w:bottom w:val="nil"/>
              <w:right w:val="nil"/>
            </w:tcBorders>
            <w:shd w:val="clear" w:color="auto" w:fill="E7E6E6" w:themeFill="background2"/>
          </w:tcPr>
          <w:p w:rsidR="00A91692" w:rsidRPr="00C7793B" w:rsidRDefault="00A91692" w:rsidP="0075272B">
            <w:pPr>
              <w:rPr>
                <w:sz w:val="20"/>
              </w:rPr>
            </w:pPr>
          </w:p>
        </w:tc>
        <w:tc>
          <w:tcPr>
            <w:tcW w:w="8744" w:type="dxa"/>
            <w:tcBorders>
              <w:top w:val="nil"/>
              <w:left w:val="nil"/>
              <w:bottom w:val="nil"/>
            </w:tcBorders>
            <w:shd w:val="clear" w:color="auto" w:fill="E7E6E6" w:themeFill="background2"/>
          </w:tcPr>
          <w:p w:rsidR="00A91692" w:rsidRDefault="00A91692" w:rsidP="0075272B">
            <w:pPr>
              <w:rPr>
                <w:sz w:val="20"/>
              </w:rPr>
            </w:pPr>
            <w:r>
              <w:rPr>
                <w:sz w:val="20"/>
              </w:rPr>
              <w:t xml:space="preserve">6) </w:t>
            </w:r>
            <w:r w:rsidRPr="00645F44">
              <w:rPr>
                <w:sz w:val="20"/>
              </w:rPr>
              <w:t>Mangelfulle kartdata som ikke oppfylte krav i SOSI-standard</w:t>
            </w:r>
          </w:p>
          <w:p w:rsidR="00811D6A" w:rsidRPr="00C7793B" w:rsidRDefault="00811D6A" w:rsidP="0075272B">
            <w:pPr>
              <w:rPr>
                <w:sz w:val="20"/>
              </w:rPr>
            </w:pPr>
          </w:p>
        </w:tc>
      </w:tr>
      <w:tr w:rsidR="00A91692" w:rsidRPr="00C7793B" w:rsidTr="00811D6A">
        <w:tc>
          <w:tcPr>
            <w:tcW w:w="318" w:type="dxa"/>
            <w:tcBorders>
              <w:top w:val="nil"/>
              <w:right w:val="nil"/>
            </w:tcBorders>
            <w:shd w:val="clear" w:color="auto" w:fill="E7E6E6" w:themeFill="background2"/>
          </w:tcPr>
          <w:p w:rsidR="00A91692" w:rsidRPr="00C7793B" w:rsidRDefault="00A91692" w:rsidP="0075272B">
            <w:pPr>
              <w:rPr>
                <w:sz w:val="20"/>
              </w:rPr>
            </w:pPr>
          </w:p>
        </w:tc>
        <w:tc>
          <w:tcPr>
            <w:tcW w:w="8744" w:type="dxa"/>
            <w:tcBorders>
              <w:top w:val="nil"/>
              <w:left w:val="nil"/>
            </w:tcBorders>
            <w:shd w:val="clear" w:color="auto" w:fill="E7E6E6" w:themeFill="background2"/>
          </w:tcPr>
          <w:p w:rsidR="00A91692" w:rsidRPr="00213531" w:rsidRDefault="00A91692" w:rsidP="0075272B">
            <w:pPr>
              <w:ind w:left="172" w:hanging="141"/>
              <w:rPr>
                <w:i/>
                <w:sz w:val="20"/>
              </w:rPr>
            </w:pPr>
            <w:r w:rsidRPr="00213531">
              <w:rPr>
                <w:i/>
                <w:sz w:val="20"/>
              </w:rPr>
              <w:t>Administrativ kommentar:</w:t>
            </w:r>
          </w:p>
          <w:p w:rsidR="00A91692" w:rsidRPr="00213531" w:rsidRDefault="00A91692" w:rsidP="0075272B">
            <w:pPr>
              <w:ind w:left="172" w:hanging="141"/>
              <w:rPr>
                <w:i/>
                <w:sz w:val="20"/>
              </w:rPr>
            </w:pPr>
            <w:r w:rsidRPr="00213531">
              <w:rPr>
                <w:i/>
                <w:sz w:val="20"/>
              </w:rPr>
              <w:t>1) Utredningen av konsekvenser for reindrifta og særverdiområder ble oppdatert før høringsrunde 2. Det ble avholdt dialogmøte med RBD 13. RBD 9 og 14 fikk også tilbud om dialogmøter, 9 takket nei da de ikke så behov for det, 14 svarte ikke.</w:t>
            </w:r>
          </w:p>
          <w:p w:rsidR="00A91692" w:rsidRPr="00213531" w:rsidRDefault="00A91692" w:rsidP="0075272B">
            <w:pPr>
              <w:ind w:left="172" w:hanging="141"/>
              <w:rPr>
                <w:i/>
                <w:sz w:val="20"/>
              </w:rPr>
            </w:pPr>
            <w:r w:rsidRPr="00213531">
              <w:rPr>
                <w:i/>
                <w:sz w:val="20"/>
              </w:rPr>
              <w:t>2) Vurdering av scooterløypenettets konsekvenser for naturmangfold ble oppdatert før høringsrunde 2.</w:t>
            </w:r>
          </w:p>
          <w:p w:rsidR="00A91692" w:rsidRPr="00213531" w:rsidRDefault="00A91692" w:rsidP="0075272B">
            <w:pPr>
              <w:ind w:left="172" w:hanging="141"/>
              <w:rPr>
                <w:i/>
                <w:sz w:val="20"/>
              </w:rPr>
            </w:pPr>
            <w:r w:rsidRPr="00213531">
              <w:rPr>
                <w:i/>
                <w:sz w:val="20"/>
              </w:rPr>
              <w:t>3) Utredning av sikkerhet/risiko- og sårbarhetsforhold ble oppdatert før høringsrunde 2.</w:t>
            </w:r>
          </w:p>
          <w:p w:rsidR="00A91692" w:rsidRPr="00213531" w:rsidRDefault="00A91692" w:rsidP="0075272B">
            <w:pPr>
              <w:ind w:left="172" w:hanging="141"/>
              <w:rPr>
                <w:i/>
                <w:sz w:val="20"/>
              </w:rPr>
            </w:pPr>
            <w:r w:rsidRPr="00213531">
              <w:rPr>
                <w:i/>
                <w:sz w:val="20"/>
              </w:rPr>
              <w:t>4) Alle mangler vedrørende medvirkning påpekt i fylkesmannens tilbakemelding ble rettet opp i høringsrunde 2.</w:t>
            </w:r>
          </w:p>
          <w:p w:rsidR="00A91692" w:rsidRPr="00213531" w:rsidRDefault="00A91692" w:rsidP="0075272B">
            <w:pPr>
              <w:ind w:left="172" w:hanging="141"/>
              <w:rPr>
                <w:i/>
                <w:sz w:val="20"/>
              </w:rPr>
            </w:pPr>
            <w:r w:rsidRPr="00213531">
              <w:rPr>
                <w:i/>
                <w:sz w:val="20"/>
              </w:rPr>
              <w:t>5) Utredning av rasting på islagte vann er nå inkludert i utredningsdokumentet.</w:t>
            </w:r>
          </w:p>
          <w:p w:rsidR="00A91692" w:rsidRDefault="00A91692" w:rsidP="0075272B">
            <w:pPr>
              <w:ind w:left="172" w:hanging="141"/>
              <w:rPr>
                <w:i/>
                <w:sz w:val="20"/>
              </w:rPr>
            </w:pPr>
            <w:r w:rsidRPr="00213531">
              <w:rPr>
                <w:i/>
                <w:sz w:val="20"/>
              </w:rPr>
              <w:t>6) Kartdata er oppdatert iht. SOSI-standard.</w:t>
            </w:r>
          </w:p>
          <w:p w:rsidR="00DD6D21" w:rsidRDefault="00DD6D21" w:rsidP="0075272B">
            <w:pPr>
              <w:ind w:left="172" w:hanging="141"/>
              <w:rPr>
                <w:sz w:val="20"/>
              </w:rPr>
            </w:pPr>
          </w:p>
        </w:tc>
      </w:tr>
    </w:tbl>
    <w:p w:rsidR="00D0061D" w:rsidRPr="00A91692" w:rsidRDefault="00D0061D" w:rsidP="00D0061D">
      <w:pPr>
        <w:rPr>
          <w:sz w:val="16"/>
        </w:rPr>
      </w:pPr>
    </w:p>
    <w:p w:rsidR="00DD6D21" w:rsidRDefault="00DD6D21">
      <w:pPr>
        <w:rPr>
          <w:rFonts w:asciiTheme="majorHAnsi" w:eastAsiaTheme="majorEastAsia" w:hAnsiTheme="majorHAnsi" w:cstheme="majorBidi"/>
          <w:color w:val="2E74B5" w:themeColor="accent1" w:themeShade="BF"/>
          <w:sz w:val="26"/>
          <w:szCs w:val="26"/>
        </w:rPr>
      </w:pPr>
      <w:r>
        <w:br w:type="page"/>
      </w:r>
    </w:p>
    <w:p w:rsidR="00A91692" w:rsidRPr="00E67C5E" w:rsidRDefault="00A91692" w:rsidP="00A91692">
      <w:pPr>
        <w:pStyle w:val="Overskrift2"/>
      </w:pPr>
      <w:r w:rsidRPr="00E67C5E">
        <w:lastRenderedPageBreak/>
        <w:t>Høringsrunde 2 (juli – september 2021)</w:t>
      </w:r>
    </w:p>
    <w:tbl>
      <w:tblPr>
        <w:tblW w:w="9067" w:type="dxa"/>
        <w:tblCellMar>
          <w:left w:w="70" w:type="dxa"/>
          <w:right w:w="70" w:type="dxa"/>
        </w:tblCellMar>
        <w:tblLook w:val="04A0" w:firstRow="1" w:lastRow="0" w:firstColumn="1" w:lastColumn="0" w:noHBand="0" w:noVBand="1"/>
      </w:tblPr>
      <w:tblGrid>
        <w:gridCol w:w="279"/>
        <w:gridCol w:w="8788"/>
      </w:tblGrid>
      <w:tr w:rsidR="00A91692" w:rsidRPr="0033195E" w:rsidTr="00811D6A">
        <w:trPr>
          <w:trHeight w:val="1275"/>
        </w:trPr>
        <w:tc>
          <w:tcPr>
            <w:tcW w:w="279" w:type="dxa"/>
            <w:tcBorders>
              <w:top w:val="single" w:sz="4" w:space="0" w:color="auto"/>
              <w:left w:val="single" w:sz="4" w:space="0" w:color="auto"/>
            </w:tcBorders>
            <w:shd w:val="clear" w:color="auto" w:fill="auto"/>
          </w:tcPr>
          <w:p w:rsidR="00A91692" w:rsidRPr="0033195E" w:rsidRDefault="00A91692" w:rsidP="0075272B">
            <w:pPr>
              <w:spacing w:after="0" w:line="240" w:lineRule="auto"/>
              <w:rPr>
                <w:rFonts w:ascii="Calibri" w:eastAsia="Times New Roman" w:hAnsi="Calibri" w:cs="Calibri"/>
                <w:b/>
                <w:bCs/>
                <w:color w:val="000000"/>
                <w:sz w:val="20"/>
                <w:szCs w:val="20"/>
                <w:lang w:eastAsia="nb-NO"/>
              </w:rPr>
            </w:pPr>
            <w:r>
              <w:rPr>
                <w:rFonts w:ascii="Calibri" w:eastAsia="Times New Roman" w:hAnsi="Calibri" w:cs="Calibri"/>
                <w:b/>
                <w:bCs/>
                <w:color w:val="000000"/>
                <w:sz w:val="20"/>
                <w:szCs w:val="20"/>
                <w:lang w:eastAsia="nb-NO"/>
              </w:rPr>
              <w:t>1</w:t>
            </w:r>
          </w:p>
        </w:tc>
        <w:tc>
          <w:tcPr>
            <w:tcW w:w="8788" w:type="dxa"/>
            <w:tcBorders>
              <w:top w:val="single" w:sz="4" w:space="0" w:color="auto"/>
              <w:left w:val="nil"/>
              <w:right w:val="single" w:sz="4" w:space="0" w:color="auto"/>
            </w:tcBorders>
            <w:shd w:val="clear" w:color="auto" w:fill="auto"/>
            <w:noWrap/>
            <w:hideMark/>
          </w:tcPr>
          <w:p w:rsidR="00A91692" w:rsidRDefault="00A91692" w:rsidP="0075272B">
            <w:pPr>
              <w:spacing w:after="0" w:line="240" w:lineRule="auto"/>
              <w:rPr>
                <w:rFonts w:ascii="Calibri" w:eastAsia="Times New Roman" w:hAnsi="Calibri" w:cs="Calibri"/>
                <w:b/>
                <w:bCs/>
                <w:color w:val="000000"/>
                <w:sz w:val="20"/>
                <w:szCs w:val="20"/>
                <w:lang w:eastAsia="nb-NO"/>
              </w:rPr>
            </w:pPr>
            <w:r w:rsidRPr="0033195E">
              <w:rPr>
                <w:rFonts w:ascii="Calibri" w:eastAsia="Times New Roman" w:hAnsi="Calibri" w:cs="Calibri"/>
                <w:b/>
                <w:bCs/>
                <w:color w:val="000000"/>
                <w:sz w:val="20"/>
                <w:szCs w:val="20"/>
                <w:lang w:eastAsia="nb-NO"/>
              </w:rPr>
              <w:t>Statkraft</w:t>
            </w:r>
          </w:p>
          <w:p w:rsidR="00A91692" w:rsidRDefault="00A91692" w:rsidP="0075272B">
            <w:pPr>
              <w:spacing w:after="0" w:line="240" w:lineRule="auto"/>
              <w:rPr>
                <w:rFonts w:ascii="Calibri" w:eastAsia="Times New Roman" w:hAnsi="Calibri" w:cs="Calibri"/>
                <w:color w:val="000000"/>
                <w:sz w:val="20"/>
                <w:szCs w:val="20"/>
                <w:lang w:eastAsia="nb-NO"/>
              </w:rPr>
            </w:pPr>
            <w:r w:rsidRPr="0033195E">
              <w:rPr>
                <w:rFonts w:ascii="Calibri" w:eastAsia="Times New Roman" w:hAnsi="Calibri" w:cs="Calibri"/>
                <w:color w:val="000000"/>
                <w:sz w:val="20"/>
                <w:szCs w:val="20"/>
                <w:lang w:eastAsia="nb-NO"/>
              </w:rPr>
              <w:t>Merknad til løype 15 Adamssletta - Stuorra Ilis.</w:t>
            </w:r>
            <w:r w:rsidRPr="0033195E">
              <w:rPr>
                <w:rFonts w:ascii="Calibri" w:eastAsia="Times New Roman" w:hAnsi="Calibri" w:cs="Calibri"/>
                <w:color w:val="000000"/>
                <w:sz w:val="20"/>
                <w:szCs w:val="20"/>
                <w:lang w:eastAsia="nb-NO"/>
              </w:rPr>
              <w:br/>
              <w:t>Løypa følger i stor grad anleggsveien vår fra Adamssletta til Langvatn. Dette skaper alltid problemer/konflikter dersom vi må åpne veien før skuterløypene stenger. Vi ber derfor om at skuterløypa på denne strekningen trekkes godt unna anleggsveien, slik at evt. brøyting av veien ikke kommer i konflikt med skutertrafikken.</w:t>
            </w:r>
          </w:p>
          <w:p w:rsidR="00811D6A" w:rsidRPr="00811D6A" w:rsidRDefault="00811D6A" w:rsidP="0075272B">
            <w:pPr>
              <w:spacing w:after="0" w:line="240" w:lineRule="auto"/>
              <w:rPr>
                <w:rFonts w:ascii="Calibri" w:eastAsia="Times New Roman" w:hAnsi="Calibri" w:cs="Calibri"/>
                <w:color w:val="000000"/>
                <w:sz w:val="12"/>
                <w:szCs w:val="20"/>
                <w:lang w:eastAsia="nb-NO"/>
              </w:rPr>
            </w:pPr>
          </w:p>
        </w:tc>
      </w:tr>
      <w:tr w:rsidR="00A91692" w:rsidRPr="0033195E" w:rsidTr="00811D6A">
        <w:trPr>
          <w:trHeight w:val="713"/>
        </w:trPr>
        <w:tc>
          <w:tcPr>
            <w:tcW w:w="279" w:type="dxa"/>
            <w:tcBorders>
              <w:left w:val="single" w:sz="4" w:space="0" w:color="auto"/>
              <w:bottom w:val="single" w:sz="4" w:space="0" w:color="auto"/>
            </w:tcBorders>
            <w:shd w:val="clear" w:color="auto" w:fill="auto"/>
          </w:tcPr>
          <w:p w:rsidR="00A91692" w:rsidRPr="0033195E" w:rsidRDefault="00A91692" w:rsidP="0075272B">
            <w:pPr>
              <w:spacing w:after="0" w:line="240" w:lineRule="auto"/>
              <w:rPr>
                <w:rFonts w:ascii="Calibri" w:eastAsia="Times New Roman" w:hAnsi="Calibri" w:cs="Calibri"/>
                <w:b/>
                <w:bCs/>
                <w:color w:val="000000"/>
                <w:sz w:val="20"/>
                <w:szCs w:val="20"/>
                <w:lang w:eastAsia="nb-NO"/>
              </w:rPr>
            </w:pPr>
          </w:p>
        </w:tc>
        <w:tc>
          <w:tcPr>
            <w:tcW w:w="8788" w:type="dxa"/>
            <w:tcBorders>
              <w:left w:val="nil"/>
              <w:bottom w:val="single" w:sz="4" w:space="0" w:color="auto"/>
              <w:right w:val="single" w:sz="4" w:space="0" w:color="auto"/>
            </w:tcBorders>
            <w:shd w:val="clear" w:color="auto" w:fill="auto"/>
            <w:noWrap/>
          </w:tcPr>
          <w:p w:rsidR="009108C0" w:rsidRDefault="00A91692" w:rsidP="0075272B">
            <w:pPr>
              <w:spacing w:after="0" w:line="240" w:lineRule="auto"/>
              <w:rPr>
                <w:rFonts w:ascii="Calibri" w:eastAsia="Times New Roman" w:hAnsi="Calibri" w:cs="Calibri"/>
                <w:bCs/>
                <w:i/>
                <w:color w:val="000000"/>
                <w:sz w:val="20"/>
                <w:szCs w:val="20"/>
                <w:lang w:eastAsia="nb-NO"/>
              </w:rPr>
            </w:pPr>
            <w:r>
              <w:rPr>
                <w:rFonts w:ascii="Calibri" w:eastAsia="Times New Roman" w:hAnsi="Calibri" w:cs="Calibri"/>
                <w:bCs/>
                <w:i/>
                <w:color w:val="000000"/>
                <w:sz w:val="20"/>
                <w:szCs w:val="20"/>
                <w:lang w:eastAsia="nb-NO"/>
              </w:rPr>
              <w:t xml:space="preserve">Administrativ kommentar: </w:t>
            </w:r>
          </w:p>
          <w:p w:rsidR="00A91692" w:rsidRDefault="00A91692" w:rsidP="0075272B">
            <w:pPr>
              <w:spacing w:after="0" w:line="240" w:lineRule="auto"/>
              <w:rPr>
                <w:rFonts w:ascii="Calibri" w:eastAsia="Times New Roman" w:hAnsi="Calibri" w:cs="Calibri"/>
                <w:bCs/>
                <w:i/>
                <w:color w:val="000000"/>
                <w:sz w:val="20"/>
                <w:szCs w:val="20"/>
                <w:lang w:eastAsia="nb-NO"/>
              </w:rPr>
            </w:pPr>
            <w:bookmarkStart w:id="0" w:name="_GoBack"/>
            <w:bookmarkEnd w:id="0"/>
            <w:r w:rsidRPr="0058129B">
              <w:rPr>
                <w:rFonts w:ascii="Calibri" w:eastAsia="Times New Roman" w:hAnsi="Calibri" w:cs="Calibri"/>
                <w:bCs/>
                <w:i/>
                <w:color w:val="000000"/>
                <w:sz w:val="20"/>
                <w:szCs w:val="20"/>
                <w:lang w:eastAsia="nb-NO"/>
              </w:rPr>
              <w:t>Løypa er i ny forskrift lagt noe om sammenlignet med tidligere, da den fulgte anleggsveien. Løypa krysser veien på ett punkt, men går ellers utenom anleggsveien. Det er andre utfordringer i området knyttet til topografi og skredfare som vanskeliggjør en mer omfattende omlegging. Innspillet tas ikke ytterligere til følge.</w:t>
            </w:r>
          </w:p>
          <w:p w:rsidR="00DD6D21" w:rsidRPr="0058129B" w:rsidRDefault="00DD6D21" w:rsidP="0075272B">
            <w:pPr>
              <w:spacing w:after="0" w:line="240" w:lineRule="auto"/>
              <w:rPr>
                <w:rFonts w:ascii="Calibri" w:eastAsia="Times New Roman" w:hAnsi="Calibri" w:cs="Calibri"/>
                <w:bCs/>
                <w:i/>
                <w:color w:val="000000"/>
                <w:sz w:val="20"/>
                <w:szCs w:val="20"/>
                <w:lang w:eastAsia="nb-NO"/>
              </w:rPr>
            </w:pPr>
          </w:p>
        </w:tc>
      </w:tr>
      <w:tr w:rsidR="00A91692" w:rsidRPr="0033195E" w:rsidTr="00811D6A">
        <w:trPr>
          <w:trHeight w:val="1993"/>
        </w:trPr>
        <w:tc>
          <w:tcPr>
            <w:tcW w:w="279" w:type="dxa"/>
            <w:tcBorders>
              <w:top w:val="single" w:sz="4" w:space="0" w:color="auto"/>
              <w:left w:val="single" w:sz="4" w:space="0" w:color="auto"/>
            </w:tcBorders>
            <w:shd w:val="clear" w:color="auto" w:fill="E7E6E6" w:themeFill="background2"/>
          </w:tcPr>
          <w:p w:rsidR="00A91692" w:rsidRPr="0033195E" w:rsidRDefault="00A91692" w:rsidP="0075272B">
            <w:pPr>
              <w:spacing w:after="0" w:line="240" w:lineRule="auto"/>
              <w:rPr>
                <w:rFonts w:ascii="Calibri" w:eastAsia="Times New Roman" w:hAnsi="Calibri" w:cs="Calibri"/>
                <w:b/>
                <w:bCs/>
                <w:color w:val="000000"/>
                <w:sz w:val="20"/>
                <w:szCs w:val="20"/>
                <w:lang w:eastAsia="nb-NO"/>
              </w:rPr>
            </w:pPr>
            <w:r>
              <w:rPr>
                <w:rFonts w:ascii="Calibri" w:eastAsia="Times New Roman" w:hAnsi="Calibri" w:cs="Calibri"/>
                <w:b/>
                <w:bCs/>
                <w:color w:val="000000"/>
                <w:sz w:val="20"/>
                <w:szCs w:val="20"/>
                <w:lang w:eastAsia="nb-NO"/>
              </w:rPr>
              <w:t>2</w:t>
            </w:r>
          </w:p>
        </w:tc>
        <w:tc>
          <w:tcPr>
            <w:tcW w:w="8788" w:type="dxa"/>
            <w:tcBorders>
              <w:top w:val="single" w:sz="4" w:space="0" w:color="auto"/>
              <w:right w:val="single" w:sz="4" w:space="0" w:color="auto"/>
            </w:tcBorders>
            <w:shd w:val="clear" w:color="auto" w:fill="E7E6E6" w:themeFill="background2"/>
            <w:noWrap/>
            <w:hideMark/>
          </w:tcPr>
          <w:p w:rsidR="00A91692" w:rsidRDefault="00A91692" w:rsidP="0075272B">
            <w:pPr>
              <w:spacing w:after="0" w:line="240" w:lineRule="auto"/>
              <w:rPr>
                <w:rFonts w:ascii="Calibri" w:eastAsia="Times New Roman" w:hAnsi="Calibri" w:cs="Calibri"/>
                <w:color w:val="000000"/>
                <w:sz w:val="20"/>
                <w:szCs w:val="20"/>
                <w:lang w:eastAsia="nb-NO"/>
              </w:rPr>
            </w:pPr>
            <w:r w:rsidRPr="0033195E">
              <w:rPr>
                <w:rFonts w:ascii="Calibri" w:eastAsia="Times New Roman" w:hAnsi="Calibri" w:cs="Calibri"/>
                <w:b/>
                <w:bCs/>
                <w:color w:val="000000"/>
                <w:sz w:val="20"/>
                <w:szCs w:val="20"/>
                <w:lang w:eastAsia="nb-NO"/>
              </w:rPr>
              <w:t>Fefo</w:t>
            </w:r>
            <w:r w:rsidRPr="0033195E">
              <w:rPr>
                <w:rFonts w:ascii="Calibri" w:eastAsia="Times New Roman" w:hAnsi="Calibri" w:cs="Calibri"/>
                <w:color w:val="000000"/>
                <w:sz w:val="20"/>
                <w:szCs w:val="20"/>
                <w:lang w:eastAsia="nb-NO"/>
              </w:rPr>
              <w:t xml:space="preserve"> </w:t>
            </w:r>
          </w:p>
          <w:p w:rsidR="00A91692" w:rsidRDefault="00A91692" w:rsidP="0075272B">
            <w:pPr>
              <w:spacing w:after="0" w:line="240" w:lineRule="auto"/>
              <w:rPr>
                <w:rFonts w:ascii="Calibri" w:eastAsia="Times New Roman" w:hAnsi="Calibri" w:cs="Calibri"/>
                <w:color w:val="000000"/>
                <w:sz w:val="20"/>
                <w:szCs w:val="20"/>
                <w:lang w:eastAsia="nb-NO"/>
              </w:rPr>
            </w:pPr>
            <w:r w:rsidRPr="0033195E">
              <w:rPr>
                <w:rFonts w:ascii="Calibri" w:eastAsia="Times New Roman" w:hAnsi="Calibri" w:cs="Calibri"/>
                <w:color w:val="000000"/>
                <w:sz w:val="20"/>
                <w:szCs w:val="20"/>
                <w:lang w:eastAsia="nb-NO"/>
              </w:rPr>
              <w:t>Av høringsdokumentene fremgår at berørte rettighetshavere på FeFo-grunn, herunder reindrifta som i størst grad blir berørt, har blitt hørt i saken. Kommunen har hatt dialogmøter med de reinbeitedistrikt som har hatt merknader, og kommunen har kommet til enighet med disse om avbøtende tiltak/endringer av tidligere løypeforslag.</w:t>
            </w:r>
            <w:r w:rsidRPr="0033195E">
              <w:rPr>
                <w:rFonts w:ascii="Calibri" w:eastAsia="Times New Roman" w:hAnsi="Calibri" w:cs="Calibri"/>
                <w:color w:val="000000"/>
                <w:sz w:val="20"/>
                <w:szCs w:val="20"/>
                <w:lang w:eastAsia="nb-NO"/>
              </w:rPr>
              <w:br/>
              <w:t>FeFo som grunneier av bnr 1 under de aktuelle gårdsnumrene har etter dette ingen motforestillinger til forslaget til den nye forskriften. FeFo gir derfor grunneiers tillatelse for det som gjelder FeFo-grunn under bnr 1.</w:t>
            </w:r>
          </w:p>
          <w:p w:rsidR="00811D6A" w:rsidRPr="00811D6A" w:rsidRDefault="00811D6A" w:rsidP="0075272B">
            <w:pPr>
              <w:spacing w:after="0" w:line="240" w:lineRule="auto"/>
              <w:rPr>
                <w:rFonts w:ascii="Calibri" w:eastAsia="Times New Roman" w:hAnsi="Calibri" w:cs="Calibri"/>
                <w:color w:val="000000"/>
                <w:sz w:val="12"/>
                <w:szCs w:val="20"/>
                <w:lang w:eastAsia="nb-NO"/>
              </w:rPr>
            </w:pPr>
          </w:p>
        </w:tc>
      </w:tr>
      <w:tr w:rsidR="00A91692" w:rsidRPr="0033195E" w:rsidTr="00811D6A">
        <w:trPr>
          <w:trHeight w:val="484"/>
        </w:trPr>
        <w:tc>
          <w:tcPr>
            <w:tcW w:w="279" w:type="dxa"/>
            <w:tcBorders>
              <w:left w:val="single" w:sz="4" w:space="0" w:color="auto"/>
              <w:bottom w:val="single" w:sz="4" w:space="0" w:color="auto"/>
            </w:tcBorders>
            <w:shd w:val="clear" w:color="auto" w:fill="E7E6E6" w:themeFill="background2"/>
          </w:tcPr>
          <w:p w:rsidR="00A91692" w:rsidRPr="0033195E" w:rsidRDefault="00A91692" w:rsidP="0075272B">
            <w:pPr>
              <w:spacing w:after="0" w:line="240" w:lineRule="auto"/>
              <w:rPr>
                <w:rFonts w:ascii="Calibri" w:eastAsia="Times New Roman" w:hAnsi="Calibri" w:cs="Calibri"/>
                <w:b/>
                <w:bCs/>
                <w:color w:val="000000"/>
                <w:sz w:val="20"/>
                <w:szCs w:val="20"/>
                <w:lang w:eastAsia="nb-NO"/>
              </w:rPr>
            </w:pPr>
          </w:p>
        </w:tc>
        <w:tc>
          <w:tcPr>
            <w:tcW w:w="8788" w:type="dxa"/>
            <w:tcBorders>
              <w:bottom w:val="single" w:sz="4" w:space="0" w:color="auto"/>
              <w:right w:val="single" w:sz="4" w:space="0" w:color="auto"/>
            </w:tcBorders>
            <w:shd w:val="clear" w:color="auto" w:fill="E7E6E6" w:themeFill="background2"/>
            <w:noWrap/>
          </w:tcPr>
          <w:p w:rsidR="00A91692" w:rsidRDefault="00A91692" w:rsidP="0075272B">
            <w:pPr>
              <w:spacing w:after="0" w:line="240" w:lineRule="auto"/>
              <w:rPr>
                <w:rFonts w:ascii="Calibri" w:eastAsia="Times New Roman" w:hAnsi="Calibri" w:cs="Calibri"/>
                <w:bCs/>
                <w:i/>
                <w:color w:val="000000"/>
                <w:sz w:val="20"/>
                <w:szCs w:val="20"/>
                <w:lang w:eastAsia="nb-NO"/>
              </w:rPr>
            </w:pPr>
            <w:r>
              <w:rPr>
                <w:rFonts w:ascii="Calibri" w:eastAsia="Times New Roman" w:hAnsi="Calibri" w:cs="Calibri"/>
                <w:bCs/>
                <w:i/>
                <w:color w:val="000000"/>
                <w:sz w:val="20"/>
                <w:szCs w:val="20"/>
                <w:lang w:eastAsia="nb-NO"/>
              </w:rPr>
              <w:t>Administrativ kommentar:</w:t>
            </w:r>
          </w:p>
          <w:p w:rsidR="00A91692" w:rsidRDefault="00A91692" w:rsidP="0075272B">
            <w:pPr>
              <w:spacing w:after="0" w:line="240" w:lineRule="auto"/>
              <w:rPr>
                <w:rFonts w:ascii="Calibri" w:eastAsia="Times New Roman" w:hAnsi="Calibri" w:cs="Calibri"/>
                <w:bCs/>
                <w:i/>
                <w:color w:val="000000"/>
                <w:sz w:val="20"/>
                <w:szCs w:val="20"/>
                <w:lang w:eastAsia="nb-NO"/>
              </w:rPr>
            </w:pPr>
            <w:r w:rsidRPr="007156C9">
              <w:rPr>
                <w:rFonts w:ascii="Calibri" w:eastAsia="Times New Roman" w:hAnsi="Calibri" w:cs="Calibri"/>
                <w:bCs/>
                <w:i/>
                <w:color w:val="000000"/>
                <w:sz w:val="20"/>
                <w:szCs w:val="20"/>
                <w:lang w:eastAsia="nb-NO"/>
              </w:rPr>
              <w:t>Tatt til orientering.</w:t>
            </w:r>
          </w:p>
          <w:p w:rsidR="00DD6D21" w:rsidRPr="00811D6A" w:rsidRDefault="00DD6D21" w:rsidP="0075272B">
            <w:pPr>
              <w:spacing w:after="0" w:line="240" w:lineRule="auto"/>
              <w:rPr>
                <w:rFonts w:ascii="Calibri" w:eastAsia="Times New Roman" w:hAnsi="Calibri" w:cs="Calibri"/>
                <w:bCs/>
                <w:color w:val="000000"/>
                <w:sz w:val="12"/>
                <w:szCs w:val="20"/>
                <w:lang w:eastAsia="nb-NO"/>
              </w:rPr>
            </w:pPr>
          </w:p>
        </w:tc>
      </w:tr>
      <w:tr w:rsidR="00A91692" w:rsidRPr="0033195E" w:rsidTr="00811D6A">
        <w:trPr>
          <w:trHeight w:val="3145"/>
        </w:trPr>
        <w:tc>
          <w:tcPr>
            <w:tcW w:w="279" w:type="dxa"/>
            <w:tcBorders>
              <w:top w:val="single" w:sz="4" w:space="0" w:color="auto"/>
              <w:left w:val="single" w:sz="4" w:space="0" w:color="auto"/>
            </w:tcBorders>
            <w:shd w:val="clear" w:color="auto" w:fill="auto"/>
          </w:tcPr>
          <w:p w:rsidR="00A91692" w:rsidRPr="0033195E" w:rsidRDefault="00A91692" w:rsidP="0075272B">
            <w:pPr>
              <w:spacing w:after="0" w:line="240" w:lineRule="auto"/>
              <w:rPr>
                <w:rFonts w:ascii="Calibri" w:eastAsia="Times New Roman" w:hAnsi="Calibri" w:cs="Calibri"/>
                <w:b/>
                <w:color w:val="000000"/>
                <w:sz w:val="20"/>
                <w:szCs w:val="20"/>
                <w:lang w:eastAsia="nb-NO"/>
              </w:rPr>
            </w:pPr>
            <w:r>
              <w:rPr>
                <w:rFonts w:ascii="Calibri" w:eastAsia="Times New Roman" w:hAnsi="Calibri" w:cs="Calibri"/>
                <w:b/>
                <w:color w:val="000000"/>
                <w:sz w:val="20"/>
                <w:szCs w:val="20"/>
                <w:lang w:eastAsia="nb-NO"/>
              </w:rPr>
              <w:t>3</w:t>
            </w:r>
          </w:p>
        </w:tc>
        <w:tc>
          <w:tcPr>
            <w:tcW w:w="8788" w:type="dxa"/>
            <w:tcBorders>
              <w:top w:val="single" w:sz="4" w:space="0" w:color="auto"/>
              <w:right w:val="single" w:sz="4" w:space="0" w:color="auto"/>
            </w:tcBorders>
            <w:shd w:val="clear" w:color="auto" w:fill="auto"/>
            <w:noWrap/>
            <w:hideMark/>
          </w:tcPr>
          <w:p w:rsidR="00A91692" w:rsidRPr="0033195E" w:rsidRDefault="00A91692" w:rsidP="0075272B">
            <w:pPr>
              <w:spacing w:after="0" w:line="240" w:lineRule="auto"/>
              <w:rPr>
                <w:rFonts w:ascii="Calibri" w:eastAsia="Times New Roman" w:hAnsi="Calibri" w:cs="Calibri"/>
                <w:b/>
                <w:color w:val="000000"/>
                <w:sz w:val="20"/>
                <w:szCs w:val="20"/>
                <w:lang w:eastAsia="nb-NO"/>
              </w:rPr>
            </w:pPr>
            <w:r w:rsidRPr="0033195E">
              <w:rPr>
                <w:rFonts w:ascii="Calibri" w:eastAsia="Times New Roman" w:hAnsi="Calibri" w:cs="Calibri"/>
                <w:b/>
                <w:color w:val="000000"/>
                <w:sz w:val="20"/>
                <w:szCs w:val="20"/>
                <w:lang w:eastAsia="nb-NO"/>
              </w:rPr>
              <w:t>Statens Vegvesen</w:t>
            </w:r>
          </w:p>
          <w:p w:rsidR="00A91692" w:rsidRPr="0033195E" w:rsidRDefault="00A91692" w:rsidP="0075272B">
            <w:pPr>
              <w:spacing w:after="0" w:line="240" w:lineRule="auto"/>
              <w:rPr>
                <w:rFonts w:ascii="Calibri" w:eastAsia="Times New Roman" w:hAnsi="Calibri" w:cs="Calibri"/>
                <w:color w:val="000000"/>
                <w:sz w:val="20"/>
                <w:szCs w:val="20"/>
                <w:lang w:eastAsia="nb-NO"/>
              </w:rPr>
            </w:pPr>
            <w:r w:rsidRPr="0033195E">
              <w:rPr>
                <w:rFonts w:ascii="Calibri" w:eastAsia="Times New Roman" w:hAnsi="Calibri" w:cs="Calibri"/>
                <w:color w:val="000000"/>
                <w:sz w:val="20"/>
                <w:szCs w:val="20"/>
                <w:u w:val="single"/>
                <w:lang w:eastAsia="nb-NO"/>
              </w:rPr>
              <w:t>Kryssing av veg:</w:t>
            </w:r>
            <w:r w:rsidRPr="0033195E">
              <w:rPr>
                <w:rFonts w:ascii="Calibri" w:eastAsia="Times New Roman" w:hAnsi="Calibri" w:cs="Calibri"/>
                <w:color w:val="000000"/>
                <w:sz w:val="20"/>
                <w:szCs w:val="20"/>
                <w:lang w:eastAsia="nb-NO"/>
              </w:rPr>
              <w:t xml:space="preserve"> Statens vegvesen har utarbeidet en veileder for scooterløyper. Vi anbefaler at der scooterløype krysser veg utformes krysningspunkt etter veilederen.</w:t>
            </w:r>
            <w:r w:rsidRPr="0033195E">
              <w:rPr>
                <w:rFonts w:ascii="Calibri" w:eastAsia="Times New Roman" w:hAnsi="Calibri" w:cs="Calibri"/>
                <w:color w:val="000000"/>
                <w:sz w:val="20"/>
                <w:szCs w:val="20"/>
                <w:lang w:eastAsia="nb-NO"/>
              </w:rPr>
              <w:br/>
            </w:r>
            <w:r w:rsidRPr="00811D6A">
              <w:rPr>
                <w:rFonts w:ascii="Calibri" w:eastAsia="Times New Roman" w:hAnsi="Calibri" w:cs="Calibri"/>
                <w:color w:val="000000"/>
                <w:sz w:val="12"/>
                <w:szCs w:val="20"/>
                <w:lang w:eastAsia="nb-NO"/>
              </w:rPr>
              <w:br/>
            </w:r>
            <w:r w:rsidRPr="0033195E">
              <w:rPr>
                <w:rFonts w:ascii="Calibri" w:eastAsia="Times New Roman" w:hAnsi="Calibri" w:cs="Calibri"/>
                <w:color w:val="000000"/>
                <w:sz w:val="20"/>
                <w:szCs w:val="20"/>
                <w:u w:val="single"/>
                <w:lang w:eastAsia="nb-NO"/>
              </w:rPr>
              <w:t>Parkering:</w:t>
            </w:r>
            <w:r w:rsidRPr="0033195E">
              <w:rPr>
                <w:rFonts w:ascii="Calibri" w:eastAsia="Times New Roman" w:hAnsi="Calibri" w:cs="Calibri"/>
                <w:color w:val="000000"/>
                <w:sz w:val="20"/>
                <w:szCs w:val="20"/>
                <w:lang w:eastAsia="nb-NO"/>
              </w:rPr>
              <w:t xml:space="preserve"> Det må sikres at det er tilstrekkelig parkeringsplasser slik at det ikke parkeres på og ved veg. For å bidra til at snøscooterbrukerne på en sikker måte skal kunne ta seg ut i snøscooterløypene, skal det ved behov tilrettelegges for av- og pålasting av tilhengere ved løypenes start. Parkeringsarealet skal være så stort at alle brukerne får parkert bil og tilhenger på en sikker måte. Det skal ikke legges opp til at dette skjer på- eller langs veg.</w:t>
            </w:r>
            <w:r w:rsidRPr="0033195E">
              <w:rPr>
                <w:rFonts w:ascii="Calibri" w:eastAsia="Times New Roman" w:hAnsi="Calibri" w:cs="Calibri"/>
                <w:color w:val="000000"/>
                <w:sz w:val="20"/>
                <w:szCs w:val="20"/>
                <w:lang w:eastAsia="nb-NO"/>
              </w:rPr>
              <w:br/>
            </w:r>
            <w:r w:rsidRPr="00811D6A">
              <w:rPr>
                <w:rFonts w:ascii="Calibri" w:eastAsia="Times New Roman" w:hAnsi="Calibri" w:cs="Calibri"/>
                <w:color w:val="000000"/>
                <w:sz w:val="12"/>
                <w:szCs w:val="20"/>
                <w:lang w:eastAsia="nb-NO"/>
              </w:rPr>
              <w:br/>
            </w:r>
            <w:r w:rsidRPr="0033195E">
              <w:rPr>
                <w:rFonts w:ascii="Calibri" w:eastAsia="Times New Roman" w:hAnsi="Calibri" w:cs="Calibri"/>
                <w:color w:val="000000"/>
                <w:sz w:val="20"/>
                <w:szCs w:val="20"/>
                <w:u w:val="single"/>
                <w:lang w:eastAsia="nb-NO"/>
              </w:rPr>
              <w:t>Drift av løypenettet:</w:t>
            </w:r>
            <w:r w:rsidRPr="0033195E">
              <w:rPr>
                <w:rFonts w:ascii="Calibri" w:eastAsia="Times New Roman" w:hAnsi="Calibri" w:cs="Calibri"/>
                <w:color w:val="000000"/>
                <w:sz w:val="20"/>
                <w:szCs w:val="20"/>
                <w:lang w:eastAsia="nb-NO"/>
              </w:rPr>
              <w:t xml:space="preserve"> Løypeeier er ansvarlig for at kryssingene driftes slik at kravene ivaretas. Dette gjelder også evt. fjerning av brøytekanter. Vegeier kan kreve at kryssingene stenges/utbedres dersom vilkårene brytes. Kommunen bør også medta drift av løypenettet i sin planlegging.</w:t>
            </w:r>
          </w:p>
        </w:tc>
      </w:tr>
      <w:tr w:rsidR="00A91692" w:rsidRPr="0033195E" w:rsidTr="00811D6A">
        <w:trPr>
          <w:trHeight w:val="771"/>
        </w:trPr>
        <w:tc>
          <w:tcPr>
            <w:tcW w:w="279" w:type="dxa"/>
            <w:tcBorders>
              <w:left w:val="single" w:sz="4" w:space="0" w:color="auto"/>
              <w:bottom w:val="single" w:sz="4" w:space="0" w:color="auto"/>
            </w:tcBorders>
            <w:shd w:val="clear" w:color="auto" w:fill="auto"/>
          </w:tcPr>
          <w:p w:rsidR="00A91692" w:rsidRPr="0033195E" w:rsidRDefault="00A91692" w:rsidP="0075272B">
            <w:pPr>
              <w:spacing w:after="0" w:line="240" w:lineRule="auto"/>
              <w:rPr>
                <w:rFonts w:ascii="Calibri" w:eastAsia="Times New Roman" w:hAnsi="Calibri" w:cs="Calibri"/>
                <w:b/>
                <w:bCs/>
                <w:color w:val="000000"/>
                <w:sz w:val="20"/>
                <w:szCs w:val="20"/>
                <w:lang w:eastAsia="nb-NO"/>
              </w:rPr>
            </w:pPr>
          </w:p>
        </w:tc>
        <w:tc>
          <w:tcPr>
            <w:tcW w:w="8788" w:type="dxa"/>
            <w:tcBorders>
              <w:bottom w:val="single" w:sz="4" w:space="0" w:color="auto"/>
              <w:right w:val="single" w:sz="4" w:space="0" w:color="auto"/>
            </w:tcBorders>
            <w:shd w:val="clear" w:color="auto" w:fill="auto"/>
            <w:noWrap/>
          </w:tcPr>
          <w:p w:rsidR="00A91692" w:rsidRPr="007662CA" w:rsidRDefault="00A91692" w:rsidP="0075272B">
            <w:pPr>
              <w:spacing w:after="0" w:line="240" w:lineRule="auto"/>
              <w:rPr>
                <w:rFonts w:ascii="Calibri" w:eastAsia="Times New Roman" w:hAnsi="Calibri" w:cs="Calibri"/>
                <w:bCs/>
                <w:i/>
                <w:color w:val="000000"/>
                <w:sz w:val="20"/>
                <w:szCs w:val="20"/>
                <w:lang w:eastAsia="nb-NO"/>
              </w:rPr>
            </w:pPr>
            <w:r w:rsidRPr="007662CA">
              <w:rPr>
                <w:rFonts w:ascii="Calibri" w:eastAsia="Times New Roman" w:hAnsi="Calibri" w:cs="Calibri"/>
                <w:bCs/>
                <w:i/>
                <w:color w:val="000000"/>
                <w:sz w:val="20"/>
                <w:szCs w:val="20"/>
                <w:lang w:eastAsia="nb-NO"/>
              </w:rPr>
              <w:t>Administrativ kommentar:</w:t>
            </w:r>
          </w:p>
          <w:p w:rsidR="00A91692" w:rsidRPr="007662CA" w:rsidRDefault="00A91692" w:rsidP="0075272B">
            <w:pPr>
              <w:spacing w:after="0" w:line="240" w:lineRule="auto"/>
              <w:rPr>
                <w:rFonts w:ascii="Calibri" w:eastAsia="Times New Roman" w:hAnsi="Calibri" w:cs="Calibri"/>
                <w:bCs/>
                <w:i/>
                <w:color w:val="000000"/>
                <w:sz w:val="20"/>
                <w:szCs w:val="20"/>
                <w:lang w:eastAsia="nb-NO"/>
              </w:rPr>
            </w:pPr>
            <w:r w:rsidRPr="007662CA">
              <w:rPr>
                <w:rFonts w:ascii="Calibri" w:eastAsia="Times New Roman" w:hAnsi="Calibri" w:cs="Calibri"/>
                <w:bCs/>
                <w:i/>
                <w:color w:val="000000"/>
                <w:sz w:val="20"/>
                <w:szCs w:val="20"/>
                <w:u w:val="single"/>
                <w:lang w:eastAsia="nb-NO"/>
              </w:rPr>
              <w:t>Kryssing av veg:</w:t>
            </w:r>
            <w:r w:rsidRPr="007662CA">
              <w:rPr>
                <w:rFonts w:ascii="Calibri" w:eastAsia="Times New Roman" w:hAnsi="Calibri" w:cs="Calibri"/>
                <w:bCs/>
                <w:i/>
                <w:color w:val="000000"/>
                <w:sz w:val="20"/>
                <w:szCs w:val="20"/>
                <w:lang w:eastAsia="nb-NO"/>
              </w:rPr>
              <w:t xml:space="preserve"> Det er medtatt i forskriften (§ 8, pkt b og c) at scooterløyper som krysser veg skal merkes i henhold til gjeldende standard. Utredningsdokumentet (kapittel 3.7 og kap 4) omtaler dette i ROS-vurderingene. Fem løyper - 2, 3, 4, 12 og 16 - krysser veg på ett eller flere steder. Lebesby kommune må få på plass skilting i disse scooterløypene, og skilt bør bestilles raskt. </w:t>
            </w:r>
          </w:p>
          <w:p w:rsidR="00A91692" w:rsidRPr="007662CA" w:rsidRDefault="00A91692" w:rsidP="0075272B">
            <w:pPr>
              <w:spacing w:after="0" w:line="240" w:lineRule="auto"/>
              <w:rPr>
                <w:rFonts w:ascii="Calibri" w:eastAsia="Times New Roman" w:hAnsi="Calibri" w:cs="Calibri"/>
                <w:bCs/>
                <w:i/>
                <w:color w:val="000000"/>
                <w:sz w:val="20"/>
                <w:szCs w:val="20"/>
                <w:lang w:eastAsia="nb-NO"/>
              </w:rPr>
            </w:pPr>
          </w:p>
          <w:p w:rsidR="00A91692" w:rsidRPr="007662CA" w:rsidRDefault="00A91692" w:rsidP="0075272B">
            <w:pPr>
              <w:spacing w:after="0" w:line="240" w:lineRule="auto"/>
              <w:rPr>
                <w:rFonts w:ascii="Calibri" w:eastAsia="Times New Roman" w:hAnsi="Calibri" w:cs="Calibri"/>
                <w:bCs/>
                <w:i/>
                <w:color w:val="000000"/>
                <w:sz w:val="20"/>
                <w:szCs w:val="20"/>
                <w:lang w:eastAsia="nb-NO"/>
              </w:rPr>
            </w:pPr>
            <w:r w:rsidRPr="007662CA">
              <w:rPr>
                <w:rFonts w:ascii="Calibri" w:eastAsia="Times New Roman" w:hAnsi="Calibri" w:cs="Calibri"/>
                <w:bCs/>
                <w:i/>
                <w:color w:val="000000"/>
                <w:sz w:val="20"/>
                <w:szCs w:val="20"/>
                <w:u w:val="single"/>
                <w:lang w:eastAsia="nb-NO"/>
              </w:rPr>
              <w:t>Parkering:</w:t>
            </w:r>
            <w:r w:rsidRPr="007662CA">
              <w:rPr>
                <w:rFonts w:ascii="Calibri" w:eastAsia="Times New Roman" w:hAnsi="Calibri" w:cs="Calibri"/>
                <w:bCs/>
                <w:i/>
                <w:color w:val="000000"/>
                <w:sz w:val="20"/>
                <w:szCs w:val="20"/>
                <w:lang w:eastAsia="nb-NO"/>
              </w:rPr>
              <w:t xml:space="preserve"> Parkeringsforholdene vurderes som tilfredsstillende ved løypene, med unntak av Kifjordhøgda. Området er mye brukt både til bil- og scooterparkering, og i spesielt travle utfartsperioder er parkeringsforholdene/trafikksikkerheten ikke optimal. I kommuneplanens arealdel er det avsatt areal til parkeringsformål i området. Det kreves imidlertid en del tilrettelegging (bl.a. utfylling) før parkeringsarealet er klart til bruk. Det er dialog med fylkeskommunen om hvordan dette skal gjennomføres.</w:t>
            </w:r>
          </w:p>
          <w:p w:rsidR="00A91692" w:rsidRPr="007662CA" w:rsidRDefault="00A91692" w:rsidP="0075272B">
            <w:pPr>
              <w:spacing w:after="0" w:line="240" w:lineRule="auto"/>
              <w:rPr>
                <w:rFonts w:ascii="Calibri" w:eastAsia="Times New Roman" w:hAnsi="Calibri" w:cs="Calibri"/>
                <w:bCs/>
                <w:i/>
                <w:color w:val="000000"/>
                <w:sz w:val="20"/>
                <w:szCs w:val="20"/>
                <w:lang w:eastAsia="nb-NO"/>
              </w:rPr>
            </w:pPr>
          </w:p>
          <w:p w:rsidR="00DD6D21" w:rsidRDefault="00A91692" w:rsidP="0075272B">
            <w:pPr>
              <w:spacing w:after="0" w:line="240" w:lineRule="auto"/>
              <w:rPr>
                <w:rFonts w:ascii="Calibri" w:eastAsia="Times New Roman" w:hAnsi="Calibri" w:cs="Calibri"/>
                <w:bCs/>
                <w:i/>
                <w:color w:val="000000"/>
                <w:sz w:val="20"/>
                <w:szCs w:val="20"/>
                <w:lang w:eastAsia="nb-NO"/>
              </w:rPr>
            </w:pPr>
            <w:r w:rsidRPr="007662CA">
              <w:rPr>
                <w:rFonts w:ascii="Calibri" w:eastAsia="Times New Roman" w:hAnsi="Calibri" w:cs="Calibri"/>
                <w:bCs/>
                <w:i/>
                <w:color w:val="000000"/>
                <w:sz w:val="20"/>
                <w:szCs w:val="20"/>
                <w:u w:val="single"/>
                <w:lang w:eastAsia="nb-NO"/>
              </w:rPr>
              <w:t>Drift av løypenettet:</w:t>
            </w:r>
            <w:r w:rsidRPr="007662CA">
              <w:rPr>
                <w:rFonts w:ascii="Calibri" w:eastAsia="Times New Roman" w:hAnsi="Calibri" w:cs="Calibri"/>
                <w:bCs/>
                <w:i/>
                <w:color w:val="000000"/>
                <w:sz w:val="20"/>
                <w:szCs w:val="20"/>
                <w:lang w:eastAsia="nb-NO"/>
              </w:rPr>
              <w:t xml:space="preserve"> Tatt til etterretning</w:t>
            </w:r>
            <w:r>
              <w:rPr>
                <w:rFonts w:ascii="Calibri" w:eastAsia="Times New Roman" w:hAnsi="Calibri" w:cs="Calibri"/>
                <w:bCs/>
                <w:i/>
                <w:color w:val="000000"/>
                <w:sz w:val="20"/>
                <w:szCs w:val="20"/>
                <w:lang w:eastAsia="nb-NO"/>
              </w:rPr>
              <w:t>.</w:t>
            </w:r>
          </w:p>
          <w:p w:rsidR="0003540D" w:rsidRPr="00DD6D21" w:rsidRDefault="0003540D" w:rsidP="0075272B">
            <w:pPr>
              <w:spacing w:after="0" w:line="240" w:lineRule="auto"/>
              <w:rPr>
                <w:rFonts w:ascii="Calibri" w:eastAsia="Times New Roman" w:hAnsi="Calibri" w:cs="Calibri"/>
                <w:bCs/>
                <w:i/>
                <w:color w:val="000000"/>
                <w:sz w:val="20"/>
                <w:szCs w:val="20"/>
                <w:lang w:eastAsia="nb-NO"/>
              </w:rPr>
            </w:pPr>
          </w:p>
        </w:tc>
      </w:tr>
      <w:tr w:rsidR="00A91692" w:rsidRPr="0033195E" w:rsidTr="00811D6A">
        <w:trPr>
          <w:trHeight w:val="1530"/>
        </w:trPr>
        <w:tc>
          <w:tcPr>
            <w:tcW w:w="279" w:type="dxa"/>
            <w:tcBorders>
              <w:top w:val="single" w:sz="4" w:space="0" w:color="auto"/>
              <w:left w:val="single" w:sz="4" w:space="0" w:color="auto"/>
            </w:tcBorders>
            <w:shd w:val="clear" w:color="auto" w:fill="E7E6E6" w:themeFill="background2"/>
          </w:tcPr>
          <w:p w:rsidR="00A91692" w:rsidRPr="0033195E" w:rsidRDefault="00A91692" w:rsidP="0075272B">
            <w:pPr>
              <w:spacing w:after="0" w:line="240" w:lineRule="auto"/>
              <w:rPr>
                <w:rFonts w:ascii="Calibri" w:eastAsia="Times New Roman" w:hAnsi="Calibri" w:cs="Calibri"/>
                <w:b/>
                <w:bCs/>
                <w:color w:val="000000"/>
                <w:sz w:val="20"/>
                <w:szCs w:val="20"/>
                <w:lang w:eastAsia="nb-NO"/>
              </w:rPr>
            </w:pPr>
            <w:r>
              <w:rPr>
                <w:rFonts w:ascii="Calibri" w:eastAsia="Times New Roman" w:hAnsi="Calibri" w:cs="Calibri"/>
                <w:b/>
                <w:bCs/>
                <w:color w:val="000000"/>
                <w:sz w:val="20"/>
                <w:szCs w:val="20"/>
                <w:lang w:eastAsia="nb-NO"/>
              </w:rPr>
              <w:lastRenderedPageBreak/>
              <w:t>4</w:t>
            </w:r>
          </w:p>
        </w:tc>
        <w:tc>
          <w:tcPr>
            <w:tcW w:w="8788" w:type="dxa"/>
            <w:tcBorders>
              <w:top w:val="single" w:sz="4" w:space="0" w:color="auto"/>
              <w:right w:val="single" w:sz="4" w:space="0" w:color="auto"/>
            </w:tcBorders>
            <w:shd w:val="clear" w:color="auto" w:fill="E7E6E6" w:themeFill="background2"/>
            <w:noWrap/>
            <w:hideMark/>
          </w:tcPr>
          <w:p w:rsidR="00A91692" w:rsidRPr="0033195E" w:rsidRDefault="00A91692" w:rsidP="0075272B">
            <w:pPr>
              <w:spacing w:after="0" w:line="240" w:lineRule="auto"/>
              <w:rPr>
                <w:rFonts w:ascii="Calibri" w:eastAsia="Times New Roman" w:hAnsi="Calibri" w:cs="Calibri"/>
                <w:b/>
                <w:bCs/>
                <w:color w:val="000000"/>
                <w:sz w:val="20"/>
                <w:szCs w:val="20"/>
                <w:lang w:eastAsia="nb-NO"/>
              </w:rPr>
            </w:pPr>
            <w:r w:rsidRPr="0033195E">
              <w:rPr>
                <w:rFonts w:ascii="Calibri" w:eastAsia="Times New Roman" w:hAnsi="Calibri" w:cs="Calibri"/>
                <w:b/>
                <w:bCs/>
                <w:color w:val="000000"/>
                <w:sz w:val="20"/>
                <w:szCs w:val="20"/>
                <w:lang w:eastAsia="nb-NO"/>
              </w:rPr>
              <w:t>Sametinget</w:t>
            </w:r>
          </w:p>
          <w:p w:rsidR="00A91692" w:rsidRDefault="00A91692" w:rsidP="0075272B">
            <w:pPr>
              <w:spacing w:after="0" w:line="240" w:lineRule="auto"/>
              <w:rPr>
                <w:rFonts w:ascii="Calibri" w:eastAsia="Times New Roman" w:hAnsi="Calibri" w:cs="Calibri"/>
                <w:color w:val="000000"/>
                <w:sz w:val="20"/>
                <w:szCs w:val="20"/>
                <w:lang w:eastAsia="nb-NO"/>
              </w:rPr>
            </w:pPr>
            <w:r w:rsidRPr="0033195E">
              <w:rPr>
                <w:rFonts w:ascii="Calibri" w:eastAsia="Times New Roman" w:hAnsi="Calibri" w:cs="Calibri"/>
                <w:color w:val="000000"/>
                <w:sz w:val="20"/>
                <w:szCs w:val="20"/>
                <w:lang w:eastAsia="nb-NO"/>
              </w:rPr>
              <w:t>Sametinget registrerer at kommunen har hatt dialog med RBD 13 og er kommet til omforent løsning om løypenett og forskrift. Vi registrerer også at det ikke er oppnådd kontakt med RBD 14.</w:t>
            </w:r>
            <w:r w:rsidRPr="0033195E">
              <w:rPr>
                <w:rFonts w:ascii="Calibri" w:eastAsia="Times New Roman" w:hAnsi="Calibri" w:cs="Calibri"/>
                <w:color w:val="000000"/>
                <w:sz w:val="20"/>
                <w:szCs w:val="20"/>
                <w:lang w:eastAsia="nb-NO"/>
              </w:rPr>
              <w:br/>
            </w:r>
            <w:r w:rsidRPr="0033195E">
              <w:rPr>
                <w:rFonts w:ascii="Calibri" w:eastAsia="Times New Roman" w:hAnsi="Calibri" w:cs="Calibri"/>
                <w:color w:val="000000"/>
                <w:sz w:val="20"/>
                <w:szCs w:val="20"/>
                <w:lang w:eastAsia="nb-NO"/>
              </w:rPr>
              <w:br/>
              <w:t>Sametinget oppfordrer kommunen til gjennom dialog å finne løsninger som både ivaretar reindriftas behov for beitero samt den fastboende befolkningens behov for ferdsel.</w:t>
            </w:r>
          </w:p>
          <w:p w:rsidR="00811D6A" w:rsidRPr="00811D6A" w:rsidRDefault="00811D6A" w:rsidP="0075272B">
            <w:pPr>
              <w:spacing w:after="0" w:line="240" w:lineRule="auto"/>
              <w:rPr>
                <w:rFonts w:ascii="Calibri" w:eastAsia="Times New Roman" w:hAnsi="Calibri" w:cs="Calibri"/>
                <w:color w:val="000000"/>
                <w:sz w:val="12"/>
                <w:szCs w:val="20"/>
                <w:lang w:eastAsia="nb-NO"/>
              </w:rPr>
            </w:pPr>
          </w:p>
        </w:tc>
      </w:tr>
      <w:tr w:rsidR="00A91692" w:rsidRPr="0033195E" w:rsidTr="00811D6A">
        <w:trPr>
          <w:trHeight w:val="567"/>
        </w:trPr>
        <w:tc>
          <w:tcPr>
            <w:tcW w:w="279" w:type="dxa"/>
            <w:tcBorders>
              <w:left w:val="single" w:sz="4" w:space="0" w:color="auto"/>
              <w:bottom w:val="single" w:sz="4" w:space="0" w:color="auto"/>
            </w:tcBorders>
            <w:shd w:val="clear" w:color="auto" w:fill="E7E6E6" w:themeFill="background2"/>
          </w:tcPr>
          <w:p w:rsidR="00A91692" w:rsidRPr="0033195E" w:rsidRDefault="00A91692" w:rsidP="0075272B">
            <w:pPr>
              <w:spacing w:after="0" w:line="240" w:lineRule="auto"/>
              <w:rPr>
                <w:rFonts w:ascii="Calibri" w:eastAsia="Times New Roman" w:hAnsi="Calibri" w:cs="Calibri"/>
                <w:b/>
                <w:bCs/>
                <w:color w:val="000000"/>
                <w:sz w:val="20"/>
                <w:szCs w:val="20"/>
                <w:lang w:eastAsia="nb-NO"/>
              </w:rPr>
            </w:pPr>
          </w:p>
        </w:tc>
        <w:tc>
          <w:tcPr>
            <w:tcW w:w="8788" w:type="dxa"/>
            <w:tcBorders>
              <w:bottom w:val="single" w:sz="4" w:space="0" w:color="auto"/>
              <w:right w:val="single" w:sz="4" w:space="0" w:color="auto"/>
            </w:tcBorders>
            <w:shd w:val="clear" w:color="auto" w:fill="E7E6E6" w:themeFill="background2"/>
            <w:noWrap/>
          </w:tcPr>
          <w:p w:rsidR="00A91692" w:rsidRPr="00504776" w:rsidRDefault="00A91692" w:rsidP="0075272B">
            <w:pPr>
              <w:spacing w:after="0" w:line="240" w:lineRule="auto"/>
              <w:rPr>
                <w:rFonts w:ascii="Calibri" w:eastAsia="Times New Roman" w:hAnsi="Calibri" w:cs="Calibri"/>
                <w:bCs/>
                <w:i/>
                <w:color w:val="000000"/>
                <w:sz w:val="20"/>
                <w:szCs w:val="20"/>
                <w:lang w:eastAsia="nb-NO"/>
              </w:rPr>
            </w:pPr>
            <w:r w:rsidRPr="00504776">
              <w:rPr>
                <w:rFonts w:ascii="Calibri" w:eastAsia="Times New Roman" w:hAnsi="Calibri" w:cs="Calibri"/>
                <w:bCs/>
                <w:i/>
                <w:color w:val="000000"/>
                <w:sz w:val="20"/>
                <w:szCs w:val="20"/>
                <w:lang w:eastAsia="nb-NO"/>
              </w:rPr>
              <w:t>Administrativ kommentar:</w:t>
            </w:r>
          </w:p>
          <w:p w:rsidR="00A91692" w:rsidRPr="0033195E" w:rsidRDefault="00A91692" w:rsidP="0075272B">
            <w:pPr>
              <w:spacing w:after="0" w:line="240" w:lineRule="auto"/>
              <w:rPr>
                <w:rFonts w:ascii="Calibri" w:eastAsia="Times New Roman" w:hAnsi="Calibri" w:cs="Calibri"/>
                <w:b/>
                <w:bCs/>
                <w:color w:val="000000"/>
                <w:sz w:val="20"/>
                <w:szCs w:val="20"/>
                <w:lang w:eastAsia="nb-NO"/>
              </w:rPr>
            </w:pPr>
            <w:r w:rsidRPr="00504776">
              <w:rPr>
                <w:rFonts w:ascii="Calibri" w:eastAsia="Times New Roman" w:hAnsi="Calibri" w:cs="Calibri"/>
                <w:bCs/>
                <w:i/>
                <w:color w:val="000000"/>
                <w:sz w:val="20"/>
                <w:szCs w:val="20"/>
                <w:lang w:eastAsia="nb-NO"/>
              </w:rPr>
              <w:t>Tatt til orientering.</w:t>
            </w:r>
          </w:p>
        </w:tc>
      </w:tr>
      <w:tr w:rsidR="00A91692" w:rsidRPr="0033195E" w:rsidTr="00811D6A">
        <w:trPr>
          <w:trHeight w:val="3118"/>
        </w:trPr>
        <w:tc>
          <w:tcPr>
            <w:tcW w:w="279" w:type="dxa"/>
            <w:tcBorders>
              <w:top w:val="single" w:sz="4" w:space="0" w:color="auto"/>
              <w:left w:val="single" w:sz="4" w:space="0" w:color="auto"/>
            </w:tcBorders>
            <w:shd w:val="clear" w:color="auto" w:fill="auto"/>
          </w:tcPr>
          <w:p w:rsidR="00A91692" w:rsidRPr="0033195E" w:rsidRDefault="00A91692" w:rsidP="0075272B">
            <w:pPr>
              <w:spacing w:after="0" w:line="240" w:lineRule="auto"/>
              <w:rPr>
                <w:rFonts w:ascii="Calibri" w:eastAsia="Times New Roman" w:hAnsi="Calibri" w:cs="Calibri"/>
                <w:b/>
                <w:bCs/>
                <w:color w:val="000000"/>
                <w:sz w:val="20"/>
                <w:szCs w:val="20"/>
                <w:lang w:eastAsia="nb-NO"/>
              </w:rPr>
            </w:pPr>
            <w:r>
              <w:rPr>
                <w:rFonts w:ascii="Calibri" w:eastAsia="Times New Roman" w:hAnsi="Calibri" w:cs="Calibri"/>
                <w:b/>
                <w:bCs/>
                <w:color w:val="000000"/>
                <w:sz w:val="20"/>
                <w:szCs w:val="20"/>
                <w:lang w:eastAsia="nb-NO"/>
              </w:rPr>
              <w:t>5</w:t>
            </w:r>
          </w:p>
        </w:tc>
        <w:tc>
          <w:tcPr>
            <w:tcW w:w="8788" w:type="dxa"/>
            <w:tcBorders>
              <w:top w:val="single" w:sz="4" w:space="0" w:color="auto"/>
              <w:right w:val="single" w:sz="4" w:space="0" w:color="auto"/>
            </w:tcBorders>
            <w:shd w:val="clear" w:color="auto" w:fill="auto"/>
            <w:noWrap/>
            <w:hideMark/>
          </w:tcPr>
          <w:p w:rsidR="00A91692" w:rsidRDefault="00A91692" w:rsidP="0075272B">
            <w:pPr>
              <w:spacing w:after="0" w:line="240" w:lineRule="auto"/>
              <w:rPr>
                <w:rFonts w:ascii="Calibri" w:eastAsia="Times New Roman" w:hAnsi="Calibri" w:cs="Calibri"/>
                <w:b/>
                <w:bCs/>
                <w:color w:val="000000"/>
                <w:sz w:val="20"/>
                <w:szCs w:val="20"/>
                <w:lang w:eastAsia="nb-NO"/>
              </w:rPr>
            </w:pPr>
            <w:r w:rsidRPr="0033195E">
              <w:rPr>
                <w:rFonts w:ascii="Calibri" w:eastAsia="Times New Roman" w:hAnsi="Calibri" w:cs="Calibri"/>
                <w:b/>
                <w:bCs/>
                <w:color w:val="000000"/>
                <w:sz w:val="20"/>
                <w:szCs w:val="20"/>
                <w:lang w:eastAsia="nb-NO"/>
              </w:rPr>
              <w:t>Statsforvalteren i T</w:t>
            </w:r>
            <w:r>
              <w:rPr>
                <w:rFonts w:ascii="Calibri" w:eastAsia="Times New Roman" w:hAnsi="Calibri" w:cs="Calibri"/>
                <w:b/>
                <w:bCs/>
                <w:color w:val="000000"/>
                <w:sz w:val="20"/>
                <w:szCs w:val="20"/>
                <w:lang w:eastAsia="nb-NO"/>
              </w:rPr>
              <w:t xml:space="preserve">roms </w:t>
            </w:r>
            <w:r w:rsidRPr="0033195E">
              <w:rPr>
                <w:rFonts w:ascii="Calibri" w:eastAsia="Times New Roman" w:hAnsi="Calibri" w:cs="Calibri"/>
                <w:b/>
                <w:bCs/>
                <w:color w:val="000000"/>
                <w:sz w:val="20"/>
                <w:szCs w:val="20"/>
                <w:lang w:eastAsia="nb-NO"/>
              </w:rPr>
              <w:t>og</w:t>
            </w:r>
            <w:r>
              <w:rPr>
                <w:rFonts w:ascii="Calibri" w:eastAsia="Times New Roman" w:hAnsi="Calibri" w:cs="Calibri"/>
                <w:b/>
                <w:bCs/>
                <w:color w:val="000000"/>
                <w:sz w:val="20"/>
                <w:szCs w:val="20"/>
                <w:lang w:eastAsia="nb-NO"/>
              </w:rPr>
              <w:t xml:space="preserve"> </w:t>
            </w:r>
            <w:r w:rsidRPr="0033195E">
              <w:rPr>
                <w:rFonts w:ascii="Calibri" w:eastAsia="Times New Roman" w:hAnsi="Calibri" w:cs="Calibri"/>
                <w:b/>
                <w:bCs/>
                <w:color w:val="000000"/>
                <w:sz w:val="20"/>
                <w:szCs w:val="20"/>
                <w:lang w:eastAsia="nb-NO"/>
              </w:rPr>
              <w:t>F</w:t>
            </w:r>
            <w:r>
              <w:rPr>
                <w:rFonts w:ascii="Calibri" w:eastAsia="Times New Roman" w:hAnsi="Calibri" w:cs="Calibri"/>
                <w:b/>
                <w:bCs/>
                <w:color w:val="000000"/>
                <w:sz w:val="20"/>
                <w:szCs w:val="20"/>
                <w:lang w:eastAsia="nb-NO"/>
              </w:rPr>
              <w:t>innmark</w:t>
            </w:r>
          </w:p>
          <w:p w:rsidR="00811D6A" w:rsidRDefault="00A91692" w:rsidP="0075272B">
            <w:pPr>
              <w:spacing w:after="0" w:line="240" w:lineRule="auto"/>
              <w:rPr>
                <w:rFonts w:ascii="Calibri" w:eastAsia="Times New Roman" w:hAnsi="Calibri" w:cs="Calibri"/>
                <w:color w:val="000000"/>
                <w:sz w:val="20"/>
                <w:szCs w:val="20"/>
                <w:lang w:eastAsia="nb-NO"/>
              </w:rPr>
            </w:pPr>
            <w:r w:rsidRPr="00E2394E">
              <w:rPr>
                <w:rFonts w:ascii="Calibri" w:eastAsia="Times New Roman" w:hAnsi="Calibri" w:cs="Calibri"/>
                <w:bCs/>
                <w:color w:val="000000"/>
                <w:sz w:val="20"/>
                <w:szCs w:val="20"/>
                <w:lang w:eastAsia="nb-NO"/>
              </w:rPr>
              <w:t>Statsforvalteren</w:t>
            </w:r>
            <w:r>
              <w:rPr>
                <w:rFonts w:ascii="Calibri" w:eastAsia="Times New Roman" w:hAnsi="Calibri" w:cs="Calibri"/>
                <w:bCs/>
                <w:color w:val="000000"/>
                <w:sz w:val="20"/>
                <w:szCs w:val="20"/>
                <w:lang w:eastAsia="nb-NO"/>
              </w:rPr>
              <w:t xml:space="preserve"> </w:t>
            </w:r>
            <w:r w:rsidRPr="0033195E">
              <w:rPr>
                <w:rFonts w:ascii="Calibri" w:eastAsia="Times New Roman" w:hAnsi="Calibri" w:cs="Calibri"/>
                <w:color w:val="000000"/>
                <w:sz w:val="20"/>
                <w:szCs w:val="20"/>
                <w:lang w:eastAsia="nb-NO"/>
              </w:rPr>
              <w:t xml:space="preserve">påpekte i høringsuttalelse 08.06.20 flere feil og mangler ved kommunens høring og ba om at kommunen sendte forslaget på ny høring. I etterkant </w:t>
            </w:r>
            <w:r>
              <w:rPr>
                <w:rFonts w:ascii="Calibri" w:eastAsia="Times New Roman" w:hAnsi="Calibri" w:cs="Calibri"/>
                <w:color w:val="000000"/>
                <w:sz w:val="20"/>
                <w:szCs w:val="20"/>
                <w:lang w:eastAsia="nb-NO"/>
              </w:rPr>
              <w:t>ble</w:t>
            </w:r>
            <w:r w:rsidRPr="0033195E">
              <w:rPr>
                <w:rFonts w:ascii="Calibri" w:eastAsia="Times New Roman" w:hAnsi="Calibri" w:cs="Calibri"/>
                <w:color w:val="000000"/>
                <w:sz w:val="20"/>
                <w:szCs w:val="20"/>
                <w:lang w:eastAsia="nb-NO"/>
              </w:rPr>
              <w:t xml:space="preserve"> kommunens administrasjon </w:t>
            </w:r>
            <w:r>
              <w:rPr>
                <w:rFonts w:ascii="Calibri" w:eastAsia="Times New Roman" w:hAnsi="Calibri" w:cs="Calibri"/>
                <w:color w:val="000000"/>
                <w:sz w:val="20"/>
                <w:szCs w:val="20"/>
                <w:lang w:eastAsia="nb-NO"/>
              </w:rPr>
              <w:t xml:space="preserve">veiledet </w:t>
            </w:r>
            <w:r w:rsidRPr="0033195E">
              <w:rPr>
                <w:rFonts w:ascii="Calibri" w:eastAsia="Times New Roman" w:hAnsi="Calibri" w:cs="Calibri"/>
                <w:color w:val="000000"/>
                <w:sz w:val="20"/>
                <w:szCs w:val="20"/>
                <w:lang w:eastAsia="nb-NO"/>
              </w:rPr>
              <w:t>om disse feilene/manglene i telefonmøte. I vår uttalelse trakk vi bl.a. fram følgende feil/mangler:</w:t>
            </w:r>
          </w:p>
          <w:p w:rsidR="00A91692" w:rsidRDefault="00A91692" w:rsidP="0075272B">
            <w:pPr>
              <w:spacing w:after="0" w:line="240" w:lineRule="auto"/>
              <w:rPr>
                <w:rFonts w:ascii="Calibri" w:eastAsia="Times New Roman" w:hAnsi="Calibri" w:cs="Calibri"/>
                <w:color w:val="000000"/>
                <w:sz w:val="20"/>
                <w:szCs w:val="20"/>
                <w:lang w:eastAsia="nb-NO"/>
              </w:rPr>
            </w:pPr>
            <w:r w:rsidRPr="00811D6A">
              <w:rPr>
                <w:rFonts w:ascii="Calibri" w:eastAsia="Times New Roman" w:hAnsi="Calibri" w:cs="Calibri"/>
                <w:color w:val="000000"/>
                <w:sz w:val="12"/>
                <w:szCs w:val="20"/>
                <w:lang w:eastAsia="nb-NO"/>
              </w:rPr>
              <w:br/>
            </w:r>
            <w:r w:rsidRPr="0033195E">
              <w:rPr>
                <w:rFonts w:ascii="Calibri" w:eastAsia="Times New Roman" w:hAnsi="Calibri" w:cs="Calibri"/>
                <w:color w:val="000000"/>
                <w:sz w:val="20"/>
                <w:szCs w:val="20"/>
                <w:lang w:eastAsia="nb-NO"/>
              </w:rPr>
              <w:t>- Kommunikasjon med og utredning av konsekvenser for reindrift</w:t>
            </w:r>
            <w:r w:rsidRPr="0033195E">
              <w:rPr>
                <w:rFonts w:ascii="Calibri" w:eastAsia="Times New Roman" w:hAnsi="Calibri" w:cs="Calibri"/>
                <w:color w:val="000000"/>
                <w:sz w:val="20"/>
                <w:szCs w:val="20"/>
                <w:lang w:eastAsia="nb-NO"/>
              </w:rPr>
              <w:br/>
              <w:t>- Vurderinger etter naturmangfoldloven §§ 8-12</w:t>
            </w:r>
            <w:r w:rsidRPr="0033195E">
              <w:rPr>
                <w:rFonts w:ascii="Calibri" w:eastAsia="Times New Roman" w:hAnsi="Calibri" w:cs="Calibri"/>
                <w:color w:val="000000"/>
                <w:sz w:val="20"/>
                <w:szCs w:val="20"/>
                <w:lang w:eastAsia="nb-NO"/>
              </w:rPr>
              <w:br/>
              <w:t>- Utredning av risiko og sårbarhet</w:t>
            </w:r>
            <w:r w:rsidRPr="0033195E">
              <w:rPr>
                <w:rFonts w:ascii="Calibri" w:eastAsia="Times New Roman" w:hAnsi="Calibri" w:cs="Calibri"/>
                <w:color w:val="000000"/>
                <w:sz w:val="20"/>
                <w:szCs w:val="20"/>
                <w:lang w:eastAsia="nb-NO"/>
              </w:rPr>
              <w:br/>
              <w:t>- Krav til andre interessenters medvirkning</w:t>
            </w:r>
            <w:r w:rsidRPr="0033195E">
              <w:rPr>
                <w:rFonts w:ascii="Calibri" w:eastAsia="Times New Roman" w:hAnsi="Calibri" w:cs="Calibri"/>
                <w:color w:val="000000"/>
                <w:sz w:val="20"/>
                <w:szCs w:val="20"/>
                <w:lang w:eastAsia="nb-NO"/>
              </w:rPr>
              <w:br/>
              <w:t>- Bestemmelsene om rasting på islagte vann</w:t>
            </w:r>
            <w:r w:rsidRPr="0033195E">
              <w:rPr>
                <w:rFonts w:ascii="Calibri" w:eastAsia="Times New Roman" w:hAnsi="Calibri" w:cs="Calibri"/>
                <w:color w:val="000000"/>
                <w:sz w:val="20"/>
                <w:szCs w:val="20"/>
                <w:lang w:eastAsia="nb-NO"/>
              </w:rPr>
              <w:br/>
              <w:t>- Kart</w:t>
            </w:r>
            <w:r w:rsidRPr="0033195E">
              <w:rPr>
                <w:rFonts w:ascii="Calibri" w:eastAsia="Times New Roman" w:hAnsi="Calibri" w:cs="Calibri"/>
                <w:color w:val="000000"/>
                <w:sz w:val="20"/>
                <w:szCs w:val="20"/>
                <w:lang w:eastAsia="nb-NO"/>
              </w:rPr>
              <w:br/>
              <w:t>Kommunen har i 2. gangs høring av forslag til forskrift rettet de feil og mangler som vi påpekte i vår uttalelse til 1. gangs høring. Det er etter hva vi kan se samsvar mellom kart, bestemmelser</w:t>
            </w:r>
            <w:r>
              <w:rPr>
                <w:rFonts w:ascii="Calibri" w:eastAsia="Times New Roman" w:hAnsi="Calibri" w:cs="Calibri"/>
                <w:color w:val="000000"/>
                <w:sz w:val="20"/>
                <w:szCs w:val="20"/>
                <w:lang w:eastAsia="nb-NO"/>
              </w:rPr>
              <w:t xml:space="preserve"> og utredning.</w:t>
            </w:r>
          </w:p>
          <w:p w:rsidR="009108C0" w:rsidRPr="0033195E" w:rsidRDefault="009108C0" w:rsidP="0075272B">
            <w:pPr>
              <w:spacing w:after="0" w:line="240" w:lineRule="auto"/>
              <w:rPr>
                <w:rFonts w:ascii="Calibri" w:eastAsia="Times New Roman" w:hAnsi="Calibri" w:cs="Calibri"/>
                <w:color w:val="000000"/>
                <w:sz w:val="20"/>
                <w:szCs w:val="20"/>
                <w:lang w:eastAsia="nb-NO"/>
              </w:rPr>
            </w:pPr>
          </w:p>
        </w:tc>
      </w:tr>
      <w:tr w:rsidR="00A91692" w:rsidRPr="0033195E" w:rsidTr="00811D6A">
        <w:trPr>
          <w:trHeight w:val="554"/>
        </w:trPr>
        <w:tc>
          <w:tcPr>
            <w:tcW w:w="279" w:type="dxa"/>
            <w:tcBorders>
              <w:left w:val="single" w:sz="4" w:space="0" w:color="auto"/>
              <w:bottom w:val="single" w:sz="4" w:space="0" w:color="auto"/>
            </w:tcBorders>
            <w:shd w:val="clear" w:color="auto" w:fill="auto"/>
          </w:tcPr>
          <w:p w:rsidR="00A91692" w:rsidRPr="0033195E" w:rsidRDefault="00A91692" w:rsidP="0075272B">
            <w:pPr>
              <w:spacing w:after="0" w:line="240" w:lineRule="auto"/>
              <w:rPr>
                <w:rFonts w:ascii="Calibri" w:eastAsia="Times New Roman" w:hAnsi="Calibri" w:cs="Calibri"/>
                <w:b/>
                <w:bCs/>
                <w:color w:val="000000"/>
                <w:sz w:val="20"/>
                <w:szCs w:val="20"/>
                <w:lang w:eastAsia="nb-NO"/>
              </w:rPr>
            </w:pPr>
          </w:p>
        </w:tc>
        <w:tc>
          <w:tcPr>
            <w:tcW w:w="8788" w:type="dxa"/>
            <w:tcBorders>
              <w:left w:val="nil"/>
              <w:bottom w:val="single" w:sz="4" w:space="0" w:color="auto"/>
              <w:right w:val="single" w:sz="4" w:space="0" w:color="auto"/>
            </w:tcBorders>
            <w:shd w:val="clear" w:color="auto" w:fill="auto"/>
            <w:noWrap/>
          </w:tcPr>
          <w:p w:rsidR="00A91692" w:rsidRPr="00504776" w:rsidRDefault="00A91692" w:rsidP="0075272B">
            <w:pPr>
              <w:spacing w:after="0" w:line="240" w:lineRule="auto"/>
              <w:rPr>
                <w:rFonts w:ascii="Calibri" w:eastAsia="Times New Roman" w:hAnsi="Calibri" w:cs="Calibri"/>
                <w:bCs/>
                <w:i/>
                <w:color w:val="000000"/>
                <w:sz w:val="20"/>
                <w:szCs w:val="20"/>
                <w:lang w:eastAsia="nb-NO"/>
              </w:rPr>
            </w:pPr>
            <w:r w:rsidRPr="00504776">
              <w:rPr>
                <w:rFonts w:ascii="Calibri" w:eastAsia="Times New Roman" w:hAnsi="Calibri" w:cs="Calibri"/>
                <w:bCs/>
                <w:i/>
                <w:color w:val="000000"/>
                <w:sz w:val="20"/>
                <w:szCs w:val="20"/>
                <w:lang w:eastAsia="nb-NO"/>
              </w:rPr>
              <w:t>Administrativ kommentar:</w:t>
            </w:r>
          </w:p>
          <w:p w:rsidR="00DD6D21" w:rsidRPr="00DD6D21" w:rsidRDefault="00A91692" w:rsidP="0075272B">
            <w:pPr>
              <w:spacing w:after="0" w:line="240" w:lineRule="auto"/>
              <w:rPr>
                <w:rFonts w:ascii="Calibri" w:eastAsia="Times New Roman" w:hAnsi="Calibri" w:cs="Calibri"/>
                <w:bCs/>
                <w:i/>
                <w:color w:val="000000"/>
                <w:sz w:val="20"/>
                <w:szCs w:val="20"/>
                <w:lang w:eastAsia="nb-NO"/>
              </w:rPr>
            </w:pPr>
            <w:r w:rsidRPr="00504776">
              <w:rPr>
                <w:rFonts w:ascii="Calibri" w:eastAsia="Times New Roman" w:hAnsi="Calibri" w:cs="Calibri"/>
                <w:bCs/>
                <w:i/>
                <w:color w:val="000000"/>
                <w:sz w:val="20"/>
                <w:szCs w:val="20"/>
                <w:lang w:eastAsia="nb-NO"/>
              </w:rPr>
              <w:t>Tatt til orientering.</w:t>
            </w:r>
          </w:p>
        </w:tc>
      </w:tr>
      <w:tr w:rsidR="00A91692" w:rsidRPr="0033195E" w:rsidTr="00811D6A">
        <w:trPr>
          <w:trHeight w:val="269"/>
        </w:trPr>
        <w:tc>
          <w:tcPr>
            <w:tcW w:w="279" w:type="dxa"/>
            <w:tcBorders>
              <w:top w:val="single" w:sz="4" w:space="0" w:color="auto"/>
              <w:left w:val="single" w:sz="4" w:space="0" w:color="auto"/>
              <w:bottom w:val="single" w:sz="4" w:space="0" w:color="auto"/>
            </w:tcBorders>
            <w:shd w:val="clear" w:color="auto" w:fill="E7E6E6" w:themeFill="background2"/>
          </w:tcPr>
          <w:p w:rsidR="00A91692" w:rsidRPr="0033195E" w:rsidRDefault="00A91692" w:rsidP="0075272B">
            <w:pPr>
              <w:spacing w:after="0" w:line="240" w:lineRule="auto"/>
              <w:rPr>
                <w:rFonts w:ascii="Calibri" w:eastAsia="Times New Roman" w:hAnsi="Calibri" w:cs="Calibri"/>
                <w:b/>
                <w:bCs/>
                <w:color w:val="000000"/>
                <w:sz w:val="20"/>
                <w:szCs w:val="20"/>
                <w:lang w:eastAsia="nb-NO"/>
              </w:rPr>
            </w:pPr>
            <w:r>
              <w:rPr>
                <w:rFonts w:ascii="Calibri" w:eastAsia="Times New Roman" w:hAnsi="Calibri" w:cs="Calibri"/>
                <w:b/>
                <w:bCs/>
                <w:color w:val="000000"/>
                <w:sz w:val="20"/>
                <w:szCs w:val="20"/>
                <w:lang w:eastAsia="nb-NO"/>
              </w:rPr>
              <w:t>6</w:t>
            </w:r>
          </w:p>
        </w:tc>
        <w:tc>
          <w:tcPr>
            <w:tcW w:w="8788" w:type="dxa"/>
            <w:tcBorders>
              <w:top w:val="single" w:sz="4" w:space="0" w:color="auto"/>
              <w:bottom w:val="single" w:sz="4" w:space="0" w:color="auto"/>
              <w:right w:val="single" w:sz="4" w:space="0" w:color="auto"/>
            </w:tcBorders>
            <w:shd w:val="clear" w:color="auto" w:fill="E7E6E6" w:themeFill="background2"/>
            <w:noWrap/>
            <w:hideMark/>
          </w:tcPr>
          <w:p w:rsidR="00A91692" w:rsidRDefault="00A91692" w:rsidP="0075272B">
            <w:pPr>
              <w:spacing w:after="0" w:line="240" w:lineRule="auto"/>
              <w:rPr>
                <w:rFonts w:ascii="Calibri" w:eastAsia="Times New Roman" w:hAnsi="Calibri" w:cs="Calibri"/>
                <w:b/>
                <w:bCs/>
                <w:color w:val="000000"/>
                <w:sz w:val="20"/>
                <w:szCs w:val="20"/>
                <w:lang w:eastAsia="nb-NO"/>
              </w:rPr>
            </w:pPr>
            <w:r w:rsidRPr="0033195E">
              <w:rPr>
                <w:rFonts w:ascii="Calibri" w:eastAsia="Times New Roman" w:hAnsi="Calibri" w:cs="Calibri"/>
                <w:b/>
                <w:bCs/>
                <w:color w:val="000000"/>
                <w:sz w:val="20"/>
                <w:szCs w:val="20"/>
                <w:lang w:eastAsia="nb-NO"/>
              </w:rPr>
              <w:t>Kjøllefjord Snøskuterforening</w:t>
            </w:r>
          </w:p>
          <w:p w:rsidR="00A91692" w:rsidRPr="00811D6A" w:rsidRDefault="00A91692" w:rsidP="0075272B">
            <w:pPr>
              <w:spacing w:after="0" w:line="240" w:lineRule="auto"/>
              <w:rPr>
                <w:rFonts w:ascii="Calibri" w:eastAsia="Times New Roman" w:hAnsi="Calibri" w:cs="Calibri"/>
                <w:b/>
                <w:bCs/>
                <w:color w:val="000000"/>
                <w:sz w:val="16"/>
                <w:szCs w:val="20"/>
                <w:lang w:eastAsia="nb-NO"/>
              </w:rPr>
            </w:pPr>
          </w:p>
          <w:p w:rsidR="00A91692" w:rsidRPr="00811D6A" w:rsidRDefault="00A91692" w:rsidP="0075272B">
            <w:pPr>
              <w:spacing w:after="0" w:line="240" w:lineRule="auto"/>
              <w:rPr>
                <w:rFonts w:ascii="Calibri" w:eastAsia="Times New Roman" w:hAnsi="Calibri" w:cs="Calibri"/>
                <w:color w:val="000000"/>
                <w:sz w:val="16"/>
                <w:szCs w:val="20"/>
                <w:u w:val="single"/>
                <w:lang w:eastAsia="nb-NO"/>
              </w:rPr>
            </w:pPr>
            <w:r w:rsidRPr="003923D0">
              <w:rPr>
                <w:rFonts w:ascii="Calibri" w:eastAsia="Times New Roman" w:hAnsi="Calibri" w:cs="Calibri"/>
                <w:bCs/>
                <w:color w:val="000000"/>
                <w:sz w:val="20"/>
                <w:szCs w:val="20"/>
                <w:u w:val="single"/>
                <w:lang w:eastAsia="nb-NO"/>
              </w:rPr>
              <w:t>Brukerbetaling</w:t>
            </w:r>
            <w:r>
              <w:rPr>
                <w:rFonts w:ascii="Calibri" w:eastAsia="Times New Roman" w:hAnsi="Calibri" w:cs="Calibri"/>
                <w:bCs/>
                <w:color w:val="000000"/>
                <w:sz w:val="20"/>
                <w:szCs w:val="20"/>
                <w:u w:val="single"/>
                <w:lang w:eastAsia="nb-NO"/>
              </w:rPr>
              <w:t>:</w:t>
            </w:r>
            <w:r w:rsidRPr="0033195E">
              <w:rPr>
                <w:rFonts w:ascii="Calibri" w:eastAsia="Times New Roman" w:hAnsi="Calibri" w:cs="Calibri"/>
                <w:color w:val="000000"/>
                <w:sz w:val="20"/>
                <w:szCs w:val="20"/>
                <w:lang w:eastAsia="nb-NO"/>
              </w:rPr>
              <w:t xml:space="preserve"> Hvis det innføres forventer vi at kommunen ordner med vedlikehold av løyper og bruer ol. Nå er det skuterfolket og div foreninger som vedlikeholder og ettermerker løypene osv</w:t>
            </w:r>
            <w:r>
              <w:rPr>
                <w:rFonts w:ascii="Calibri" w:eastAsia="Times New Roman" w:hAnsi="Calibri" w:cs="Calibri"/>
                <w:color w:val="000000"/>
                <w:sz w:val="20"/>
                <w:szCs w:val="20"/>
                <w:lang w:eastAsia="nb-NO"/>
              </w:rPr>
              <w:t>.</w:t>
            </w:r>
            <w:r w:rsidRPr="0033195E">
              <w:rPr>
                <w:rFonts w:ascii="Calibri" w:eastAsia="Times New Roman" w:hAnsi="Calibri" w:cs="Calibri"/>
                <w:color w:val="000000"/>
                <w:sz w:val="20"/>
                <w:szCs w:val="20"/>
                <w:lang w:eastAsia="nb-NO"/>
              </w:rPr>
              <w:t xml:space="preserve"> på dugnad. Et eksempel er at skuterløypa blir flytta litt hvis vi ser det er rasfare eller at skumle hull blir merka.</w:t>
            </w:r>
            <w:r w:rsidRPr="0033195E">
              <w:rPr>
                <w:rFonts w:ascii="Calibri" w:eastAsia="Times New Roman" w:hAnsi="Calibri" w:cs="Calibri"/>
                <w:color w:val="000000"/>
                <w:sz w:val="20"/>
                <w:szCs w:val="20"/>
                <w:lang w:eastAsia="nb-NO"/>
              </w:rPr>
              <w:br/>
            </w:r>
            <w:r w:rsidRPr="00811D6A">
              <w:rPr>
                <w:rFonts w:ascii="Calibri" w:eastAsia="Times New Roman" w:hAnsi="Calibri" w:cs="Calibri"/>
                <w:color w:val="000000"/>
                <w:sz w:val="16"/>
                <w:szCs w:val="20"/>
                <w:lang w:eastAsia="nb-NO"/>
              </w:rPr>
              <w:br/>
            </w:r>
            <w:r w:rsidRPr="0033195E">
              <w:rPr>
                <w:rFonts w:ascii="Calibri" w:eastAsia="Times New Roman" w:hAnsi="Calibri" w:cs="Calibri"/>
                <w:color w:val="000000"/>
                <w:sz w:val="20"/>
                <w:szCs w:val="20"/>
                <w:u w:val="single"/>
                <w:lang w:eastAsia="nb-NO"/>
              </w:rPr>
              <w:t>Biologisk nedbrytbare stikker:</w:t>
            </w:r>
            <w:r w:rsidRPr="0033195E">
              <w:rPr>
                <w:rFonts w:ascii="Calibri" w:eastAsia="Times New Roman" w:hAnsi="Calibri" w:cs="Calibri"/>
                <w:color w:val="000000"/>
                <w:sz w:val="20"/>
                <w:szCs w:val="20"/>
                <w:lang w:eastAsia="nb-NO"/>
              </w:rPr>
              <w:t xml:space="preserve"> Eneste alternativ per nå er bambus. Det er stikker som vises dårlig i terrenget og må ofte etterstikkes da de har dårligere levetid og blir kassert oftere etter endt sesong.</w:t>
            </w:r>
            <w:r w:rsidRPr="0033195E">
              <w:rPr>
                <w:rFonts w:ascii="Calibri" w:eastAsia="Times New Roman" w:hAnsi="Calibri" w:cs="Calibri"/>
                <w:color w:val="000000"/>
                <w:sz w:val="20"/>
                <w:szCs w:val="20"/>
                <w:lang w:eastAsia="nb-NO"/>
              </w:rPr>
              <w:br/>
              <w:t>Andre er også tilhengere av biologisk nedbrytbare stikker pga</w:t>
            </w:r>
            <w:r>
              <w:rPr>
                <w:rFonts w:ascii="Calibri" w:eastAsia="Times New Roman" w:hAnsi="Calibri" w:cs="Calibri"/>
                <w:color w:val="000000"/>
                <w:sz w:val="20"/>
                <w:szCs w:val="20"/>
                <w:lang w:eastAsia="nb-NO"/>
              </w:rPr>
              <w:t>.</w:t>
            </w:r>
            <w:r w:rsidRPr="0033195E">
              <w:rPr>
                <w:rFonts w:ascii="Calibri" w:eastAsia="Times New Roman" w:hAnsi="Calibri" w:cs="Calibri"/>
                <w:color w:val="000000"/>
                <w:sz w:val="20"/>
                <w:szCs w:val="20"/>
                <w:lang w:eastAsia="nb-NO"/>
              </w:rPr>
              <w:t xml:space="preserve"> plast problematikk i naturen.</w:t>
            </w:r>
            <w:r w:rsidRPr="0033195E">
              <w:rPr>
                <w:rFonts w:ascii="Calibri" w:eastAsia="Times New Roman" w:hAnsi="Calibri" w:cs="Calibri"/>
                <w:color w:val="000000"/>
                <w:sz w:val="20"/>
                <w:szCs w:val="20"/>
                <w:lang w:eastAsia="nb-NO"/>
              </w:rPr>
              <w:br/>
              <w:t>Som tilleggsinformasjon så kan foreninga si at nå brukes det nesten bare gamle kasserte plaststikker som foreninga får fra Mesta. Vi har kjøpt bambusstikker tidligere men dem er ikke i bruk lengre. Av og til merkes vann som kan være mye overvann på med ''busk'' da det kan være vanskelig å få samla inn stikkene. Stikker er dyrt og hvis f</w:t>
            </w:r>
            <w:r>
              <w:rPr>
                <w:rFonts w:ascii="Calibri" w:eastAsia="Times New Roman" w:hAnsi="Calibri" w:cs="Calibri"/>
                <w:color w:val="000000"/>
                <w:sz w:val="20"/>
                <w:szCs w:val="20"/>
                <w:lang w:eastAsia="nb-NO"/>
              </w:rPr>
              <w:t>.</w:t>
            </w:r>
            <w:r w:rsidRPr="0033195E">
              <w:rPr>
                <w:rFonts w:ascii="Calibri" w:eastAsia="Times New Roman" w:hAnsi="Calibri" w:cs="Calibri"/>
                <w:color w:val="000000"/>
                <w:sz w:val="20"/>
                <w:szCs w:val="20"/>
                <w:lang w:eastAsia="nb-NO"/>
              </w:rPr>
              <w:t>eks</w:t>
            </w:r>
            <w:r>
              <w:rPr>
                <w:rFonts w:ascii="Calibri" w:eastAsia="Times New Roman" w:hAnsi="Calibri" w:cs="Calibri"/>
                <w:color w:val="000000"/>
                <w:sz w:val="20"/>
                <w:szCs w:val="20"/>
                <w:lang w:eastAsia="nb-NO"/>
              </w:rPr>
              <w:t>.</w:t>
            </w:r>
            <w:r w:rsidRPr="0033195E">
              <w:rPr>
                <w:rFonts w:ascii="Calibri" w:eastAsia="Times New Roman" w:hAnsi="Calibri" w:cs="Calibri"/>
                <w:color w:val="000000"/>
                <w:sz w:val="20"/>
                <w:szCs w:val="20"/>
                <w:lang w:eastAsia="nb-NO"/>
              </w:rPr>
              <w:t xml:space="preserve"> foreninga skal kjøpe nye hvert år er ikke den betalinga foreninga får nok til nye bambusstikker.</w:t>
            </w:r>
            <w:r w:rsidRPr="0033195E">
              <w:rPr>
                <w:rFonts w:ascii="Calibri" w:eastAsia="Times New Roman" w:hAnsi="Calibri" w:cs="Calibri"/>
                <w:color w:val="000000"/>
                <w:sz w:val="20"/>
                <w:szCs w:val="20"/>
                <w:lang w:eastAsia="nb-NO"/>
              </w:rPr>
              <w:br/>
            </w:r>
          </w:p>
          <w:p w:rsidR="00A91692" w:rsidRPr="0033195E" w:rsidRDefault="00A91692" w:rsidP="0075272B">
            <w:pPr>
              <w:spacing w:after="0" w:line="240" w:lineRule="auto"/>
              <w:rPr>
                <w:rFonts w:ascii="Calibri" w:eastAsia="Times New Roman" w:hAnsi="Calibri" w:cs="Calibri"/>
                <w:bCs/>
                <w:color w:val="000000"/>
                <w:sz w:val="20"/>
                <w:szCs w:val="20"/>
                <w:lang w:eastAsia="nb-NO"/>
              </w:rPr>
            </w:pPr>
            <w:r w:rsidRPr="0033195E">
              <w:rPr>
                <w:rFonts w:ascii="Calibri" w:eastAsia="Times New Roman" w:hAnsi="Calibri" w:cs="Calibri"/>
                <w:color w:val="000000"/>
                <w:sz w:val="20"/>
                <w:szCs w:val="20"/>
                <w:u w:val="single"/>
                <w:lang w:eastAsia="nb-NO"/>
              </w:rPr>
              <w:t>Rasting i løyper:</w:t>
            </w:r>
            <w:r w:rsidRPr="0033195E">
              <w:rPr>
                <w:rFonts w:ascii="Calibri" w:eastAsia="Times New Roman" w:hAnsi="Calibri" w:cs="Calibri"/>
                <w:color w:val="000000"/>
                <w:sz w:val="20"/>
                <w:szCs w:val="20"/>
                <w:lang w:eastAsia="nb-NO"/>
              </w:rPr>
              <w:t xml:space="preserve"> Angående rasting i løyper. Foreninga synes det virker som at vi skal legge oss på en strengere linje enn andre kommuner. Det synes v</w:t>
            </w:r>
            <w:r>
              <w:rPr>
                <w:rFonts w:ascii="Calibri" w:eastAsia="Times New Roman" w:hAnsi="Calibri" w:cs="Calibri"/>
                <w:color w:val="000000"/>
                <w:sz w:val="20"/>
                <w:szCs w:val="20"/>
                <w:lang w:eastAsia="nb-NO"/>
              </w:rPr>
              <w:t xml:space="preserve">i virker unødvendig komplisert. </w:t>
            </w:r>
            <w:r w:rsidRPr="0033195E">
              <w:rPr>
                <w:rFonts w:ascii="Calibri" w:eastAsia="Times New Roman" w:hAnsi="Calibri" w:cs="Calibri"/>
                <w:color w:val="000000"/>
                <w:sz w:val="20"/>
                <w:szCs w:val="20"/>
                <w:lang w:eastAsia="nb-NO"/>
              </w:rPr>
              <w:t>Evt. begrensinger om rasting må informeres om der det måtte gjelde. Det er fort gjort at man tr</w:t>
            </w:r>
            <w:r>
              <w:rPr>
                <w:rFonts w:ascii="Calibri" w:eastAsia="Times New Roman" w:hAnsi="Calibri" w:cs="Calibri"/>
                <w:color w:val="000000"/>
                <w:sz w:val="20"/>
                <w:szCs w:val="20"/>
                <w:lang w:eastAsia="nb-NO"/>
              </w:rPr>
              <w:t>o</w:t>
            </w:r>
            <w:r w:rsidRPr="0033195E">
              <w:rPr>
                <w:rFonts w:ascii="Calibri" w:eastAsia="Times New Roman" w:hAnsi="Calibri" w:cs="Calibri"/>
                <w:color w:val="000000"/>
                <w:sz w:val="20"/>
                <w:szCs w:val="20"/>
                <w:lang w:eastAsia="nb-NO"/>
              </w:rPr>
              <w:t>r man kan raste 300 meter d</w:t>
            </w:r>
            <w:r>
              <w:rPr>
                <w:rFonts w:ascii="Calibri" w:eastAsia="Times New Roman" w:hAnsi="Calibri" w:cs="Calibri"/>
                <w:color w:val="000000"/>
                <w:sz w:val="20"/>
                <w:szCs w:val="20"/>
                <w:lang w:eastAsia="nb-NO"/>
              </w:rPr>
              <w:t>e</w:t>
            </w:r>
            <w:r w:rsidRPr="0033195E">
              <w:rPr>
                <w:rFonts w:ascii="Calibri" w:eastAsia="Times New Roman" w:hAnsi="Calibri" w:cs="Calibri"/>
                <w:color w:val="000000"/>
                <w:sz w:val="20"/>
                <w:szCs w:val="20"/>
                <w:lang w:eastAsia="nb-NO"/>
              </w:rPr>
              <w:t>r men så er det bare 150 eller 200m som gjelder.</w:t>
            </w:r>
            <w:r w:rsidRPr="0033195E">
              <w:rPr>
                <w:rFonts w:ascii="Calibri" w:eastAsia="Times New Roman" w:hAnsi="Calibri" w:cs="Calibri"/>
                <w:color w:val="000000"/>
                <w:sz w:val="20"/>
                <w:szCs w:val="20"/>
                <w:lang w:eastAsia="nb-NO"/>
              </w:rPr>
              <w:br/>
              <w:t>Et eksempel er: paragraf 6c. «Det er ikke tillatt å kjøre ut av løypa for å raste eller parkere på følgende strekninger:» Løype 3: «fra Breivika til Vikaskaret».</w:t>
            </w:r>
            <w:r w:rsidRPr="0033195E">
              <w:rPr>
                <w:rFonts w:ascii="Calibri" w:eastAsia="Times New Roman" w:hAnsi="Calibri" w:cs="Calibri"/>
                <w:color w:val="000000"/>
                <w:sz w:val="20"/>
                <w:szCs w:val="20"/>
                <w:lang w:eastAsia="nb-NO"/>
              </w:rPr>
              <w:br/>
              <w:t>Med mindre jeg tolker dette feil, så vil det da ikke være lov å kjøre til noen av hyttene langs løypa, Rødekorshytta, eller parkere på Kifjordhøgda. Med mindre man søker dispensasjon. Antar at dette ikke er intensjonen. En justering burde tillatte dette som er både utbredt, etablert og velfungerende praksis.</w:t>
            </w:r>
            <w:r w:rsidRPr="0033195E">
              <w:rPr>
                <w:rFonts w:ascii="Calibri" w:eastAsia="Times New Roman" w:hAnsi="Calibri" w:cs="Calibri"/>
                <w:color w:val="000000"/>
                <w:sz w:val="20"/>
                <w:szCs w:val="20"/>
                <w:lang w:eastAsia="nb-NO"/>
              </w:rPr>
              <w:br/>
            </w:r>
            <w:r w:rsidRPr="00811D6A">
              <w:rPr>
                <w:rFonts w:ascii="Calibri" w:eastAsia="Times New Roman" w:hAnsi="Calibri" w:cs="Calibri"/>
                <w:color w:val="000000"/>
                <w:sz w:val="16"/>
                <w:szCs w:val="20"/>
                <w:lang w:eastAsia="nb-NO"/>
              </w:rPr>
              <w:br/>
            </w:r>
            <w:r w:rsidRPr="0033195E">
              <w:rPr>
                <w:rFonts w:ascii="Calibri" w:eastAsia="Times New Roman" w:hAnsi="Calibri" w:cs="Calibri"/>
                <w:color w:val="000000"/>
                <w:sz w:val="20"/>
                <w:szCs w:val="20"/>
                <w:u w:val="single"/>
                <w:lang w:eastAsia="nb-NO"/>
              </w:rPr>
              <w:t>Traseen ned til Røde</w:t>
            </w:r>
            <w:r>
              <w:rPr>
                <w:rFonts w:ascii="Calibri" w:eastAsia="Times New Roman" w:hAnsi="Calibri" w:cs="Calibri"/>
                <w:color w:val="000000"/>
                <w:sz w:val="20"/>
                <w:szCs w:val="20"/>
                <w:u w:val="single"/>
                <w:lang w:eastAsia="nb-NO"/>
              </w:rPr>
              <w:t xml:space="preserve"> kors-</w:t>
            </w:r>
            <w:r w:rsidRPr="0033195E">
              <w:rPr>
                <w:rFonts w:ascii="Calibri" w:eastAsia="Times New Roman" w:hAnsi="Calibri" w:cs="Calibri"/>
                <w:color w:val="000000"/>
                <w:sz w:val="20"/>
                <w:szCs w:val="20"/>
                <w:u w:val="single"/>
                <w:lang w:eastAsia="nb-NO"/>
              </w:rPr>
              <w:t>hytta:</w:t>
            </w:r>
            <w:r w:rsidRPr="0033195E">
              <w:rPr>
                <w:rFonts w:ascii="Calibri" w:eastAsia="Times New Roman" w:hAnsi="Calibri" w:cs="Calibri"/>
                <w:color w:val="000000"/>
                <w:sz w:val="20"/>
                <w:szCs w:val="20"/>
                <w:lang w:eastAsia="nb-NO"/>
              </w:rPr>
              <w:t xml:space="preserve"> burde flyttes evt</w:t>
            </w:r>
            <w:r>
              <w:rPr>
                <w:rFonts w:ascii="Calibri" w:eastAsia="Times New Roman" w:hAnsi="Calibri" w:cs="Calibri"/>
                <w:color w:val="000000"/>
                <w:sz w:val="20"/>
                <w:szCs w:val="20"/>
                <w:lang w:eastAsia="nb-NO"/>
              </w:rPr>
              <w:t>.</w:t>
            </w:r>
            <w:r w:rsidRPr="0033195E">
              <w:rPr>
                <w:rFonts w:ascii="Calibri" w:eastAsia="Times New Roman" w:hAnsi="Calibri" w:cs="Calibri"/>
                <w:color w:val="000000"/>
                <w:sz w:val="20"/>
                <w:szCs w:val="20"/>
                <w:lang w:eastAsia="nb-NO"/>
              </w:rPr>
              <w:t xml:space="preserve"> merkes bedre. Det er litt skummelt slik det er nå. Snøsku</w:t>
            </w:r>
            <w:r>
              <w:rPr>
                <w:rFonts w:ascii="Calibri" w:eastAsia="Times New Roman" w:hAnsi="Calibri" w:cs="Calibri"/>
                <w:color w:val="000000"/>
                <w:sz w:val="20"/>
                <w:szCs w:val="20"/>
                <w:lang w:eastAsia="nb-NO"/>
              </w:rPr>
              <w:t>ter</w:t>
            </w:r>
            <w:r w:rsidRPr="0033195E">
              <w:rPr>
                <w:rFonts w:ascii="Calibri" w:eastAsia="Times New Roman" w:hAnsi="Calibri" w:cs="Calibri"/>
                <w:color w:val="000000"/>
                <w:sz w:val="20"/>
                <w:szCs w:val="20"/>
                <w:lang w:eastAsia="nb-NO"/>
              </w:rPr>
              <w:t>ne krysser rett under bakketoppen på veien.</w:t>
            </w:r>
            <w:r w:rsidRPr="0033195E">
              <w:rPr>
                <w:rFonts w:ascii="Calibri" w:eastAsia="Times New Roman" w:hAnsi="Calibri" w:cs="Calibri"/>
                <w:color w:val="000000"/>
                <w:sz w:val="20"/>
                <w:szCs w:val="20"/>
                <w:lang w:eastAsia="nb-NO"/>
              </w:rPr>
              <w:br/>
            </w:r>
            <w:r w:rsidRPr="00811D6A">
              <w:rPr>
                <w:rFonts w:ascii="Calibri" w:eastAsia="Times New Roman" w:hAnsi="Calibri" w:cs="Calibri"/>
                <w:color w:val="000000"/>
                <w:sz w:val="16"/>
                <w:szCs w:val="20"/>
                <w:lang w:eastAsia="nb-NO"/>
              </w:rPr>
              <w:br/>
            </w:r>
            <w:r w:rsidRPr="0033195E">
              <w:rPr>
                <w:rFonts w:ascii="Calibri" w:eastAsia="Times New Roman" w:hAnsi="Calibri" w:cs="Calibri"/>
                <w:color w:val="000000"/>
                <w:sz w:val="20"/>
                <w:szCs w:val="20"/>
                <w:u w:val="single"/>
                <w:lang w:eastAsia="nb-NO"/>
              </w:rPr>
              <w:t>Oppretting av nye løyper:</w:t>
            </w:r>
            <w:r w:rsidRPr="0033195E">
              <w:rPr>
                <w:rFonts w:ascii="Calibri" w:eastAsia="Times New Roman" w:hAnsi="Calibri" w:cs="Calibri"/>
                <w:color w:val="000000"/>
                <w:sz w:val="20"/>
                <w:szCs w:val="20"/>
                <w:lang w:eastAsia="nb-NO"/>
              </w:rPr>
              <w:t xml:space="preserve"> Det burde også vært ett punkt hvor kommunen forplikter seg til å legge til rette for mere kontrollert kjøring ved å opprette nye løyper der det i</w:t>
            </w:r>
            <w:r>
              <w:rPr>
                <w:rFonts w:ascii="Calibri" w:eastAsia="Times New Roman" w:hAnsi="Calibri" w:cs="Calibri"/>
                <w:color w:val="000000"/>
                <w:sz w:val="20"/>
                <w:szCs w:val="20"/>
                <w:lang w:eastAsia="nb-NO"/>
              </w:rPr>
              <w:t xml:space="preserve"> </w:t>
            </w:r>
            <w:r w:rsidRPr="0033195E">
              <w:rPr>
                <w:rFonts w:ascii="Calibri" w:eastAsia="Times New Roman" w:hAnsi="Calibri" w:cs="Calibri"/>
                <w:color w:val="000000"/>
                <w:sz w:val="20"/>
                <w:szCs w:val="20"/>
                <w:lang w:eastAsia="nb-NO"/>
              </w:rPr>
              <w:t xml:space="preserve">dag gis </w:t>
            </w:r>
            <w:proofErr w:type="spellStart"/>
            <w:r w:rsidRPr="0033195E">
              <w:rPr>
                <w:rFonts w:ascii="Calibri" w:eastAsia="Times New Roman" w:hAnsi="Calibri" w:cs="Calibri"/>
                <w:color w:val="000000"/>
                <w:sz w:val="20"/>
                <w:szCs w:val="20"/>
                <w:lang w:eastAsia="nb-NO"/>
              </w:rPr>
              <w:t>disper</w:t>
            </w:r>
            <w:proofErr w:type="spellEnd"/>
            <w:r w:rsidRPr="0033195E">
              <w:rPr>
                <w:rFonts w:ascii="Calibri" w:eastAsia="Times New Roman" w:hAnsi="Calibri" w:cs="Calibri"/>
                <w:color w:val="000000"/>
                <w:sz w:val="20"/>
                <w:szCs w:val="20"/>
                <w:lang w:eastAsia="nb-NO"/>
              </w:rPr>
              <w:t xml:space="preserve"> hvert år.</w:t>
            </w:r>
            <w:r w:rsidRPr="0033195E">
              <w:rPr>
                <w:rFonts w:ascii="Calibri" w:eastAsia="Times New Roman" w:hAnsi="Calibri" w:cs="Calibri"/>
                <w:color w:val="000000"/>
                <w:sz w:val="20"/>
                <w:szCs w:val="20"/>
                <w:lang w:eastAsia="nb-NO"/>
              </w:rPr>
              <w:br/>
            </w:r>
            <w:r w:rsidRPr="00811D6A">
              <w:rPr>
                <w:rFonts w:ascii="Calibri" w:eastAsia="Times New Roman" w:hAnsi="Calibri" w:cs="Calibri"/>
                <w:color w:val="000000"/>
                <w:sz w:val="16"/>
                <w:szCs w:val="20"/>
                <w:lang w:eastAsia="nb-NO"/>
              </w:rPr>
              <w:br/>
            </w:r>
            <w:r w:rsidRPr="0033195E">
              <w:rPr>
                <w:rFonts w:ascii="Calibri" w:eastAsia="Times New Roman" w:hAnsi="Calibri" w:cs="Calibri"/>
                <w:color w:val="000000"/>
                <w:sz w:val="20"/>
                <w:szCs w:val="20"/>
                <w:u w:val="single"/>
                <w:lang w:eastAsia="nb-NO"/>
              </w:rPr>
              <w:t>Avtale om merking av løyper:</w:t>
            </w:r>
            <w:r w:rsidRPr="0033195E">
              <w:rPr>
                <w:rFonts w:ascii="Calibri" w:eastAsia="Times New Roman" w:hAnsi="Calibri" w:cs="Calibri"/>
                <w:color w:val="000000"/>
                <w:sz w:val="20"/>
                <w:szCs w:val="20"/>
                <w:lang w:eastAsia="nb-NO"/>
              </w:rPr>
              <w:t xml:space="preserve"> Hvis foreningene skal fortsette med å merke løyper må det inngås en avtale med dem. Eller </w:t>
            </w:r>
            <w:r w:rsidR="00DD6D21">
              <w:rPr>
                <w:rFonts w:ascii="Calibri" w:eastAsia="Times New Roman" w:hAnsi="Calibri" w:cs="Calibri"/>
                <w:color w:val="000000"/>
                <w:sz w:val="20"/>
                <w:szCs w:val="20"/>
                <w:lang w:eastAsia="nb-NO"/>
              </w:rPr>
              <w:t>må kommunen merke løypene selv.</w:t>
            </w:r>
          </w:p>
        </w:tc>
      </w:tr>
      <w:tr w:rsidR="00A91692" w:rsidRPr="0033195E" w:rsidTr="00811D6A">
        <w:trPr>
          <w:trHeight w:val="850"/>
        </w:trPr>
        <w:tc>
          <w:tcPr>
            <w:tcW w:w="279" w:type="dxa"/>
            <w:tcBorders>
              <w:top w:val="single" w:sz="4" w:space="0" w:color="auto"/>
              <w:left w:val="single" w:sz="4" w:space="0" w:color="auto"/>
              <w:bottom w:val="single" w:sz="4" w:space="0" w:color="auto"/>
            </w:tcBorders>
            <w:shd w:val="clear" w:color="auto" w:fill="E7E6E6" w:themeFill="background2"/>
          </w:tcPr>
          <w:p w:rsidR="00A91692" w:rsidRPr="0033195E" w:rsidRDefault="00A91692" w:rsidP="0075272B">
            <w:pPr>
              <w:spacing w:after="0" w:line="240" w:lineRule="auto"/>
              <w:rPr>
                <w:rFonts w:ascii="Calibri" w:eastAsia="Times New Roman" w:hAnsi="Calibri" w:cs="Calibri"/>
                <w:b/>
                <w:bCs/>
                <w:color w:val="000000"/>
                <w:sz w:val="20"/>
                <w:szCs w:val="20"/>
                <w:lang w:eastAsia="nb-NO"/>
              </w:rPr>
            </w:pPr>
          </w:p>
        </w:tc>
        <w:tc>
          <w:tcPr>
            <w:tcW w:w="8788" w:type="dxa"/>
            <w:tcBorders>
              <w:top w:val="single" w:sz="4" w:space="0" w:color="auto"/>
              <w:bottom w:val="single" w:sz="4" w:space="0" w:color="auto"/>
              <w:right w:val="single" w:sz="4" w:space="0" w:color="auto"/>
            </w:tcBorders>
            <w:shd w:val="clear" w:color="auto" w:fill="E7E6E6" w:themeFill="background2"/>
            <w:noWrap/>
          </w:tcPr>
          <w:p w:rsidR="00A91692" w:rsidRPr="009F147A" w:rsidRDefault="00A91692" w:rsidP="0075272B">
            <w:pPr>
              <w:spacing w:after="0" w:line="240" w:lineRule="auto"/>
              <w:rPr>
                <w:rFonts w:ascii="Calibri" w:eastAsia="Times New Roman" w:hAnsi="Calibri" w:cs="Calibri"/>
                <w:bCs/>
                <w:i/>
                <w:color w:val="000000"/>
                <w:sz w:val="20"/>
                <w:szCs w:val="20"/>
                <w:lang w:eastAsia="nb-NO"/>
              </w:rPr>
            </w:pPr>
            <w:r w:rsidRPr="009F147A">
              <w:rPr>
                <w:rFonts w:ascii="Calibri" w:eastAsia="Times New Roman" w:hAnsi="Calibri" w:cs="Calibri"/>
                <w:bCs/>
                <w:i/>
                <w:color w:val="000000"/>
                <w:sz w:val="20"/>
                <w:szCs w:val="20"/>
                <w:lang w:eastAsia="nb-NO"/>
              </w:rPr>
              <w:t>Administrativ kommentar:</w:t>
            </w:r>
          </w:p>
          <w:p w:rsidR="00A91692" w:rsidRPr="00835BB6" w:rsidRDefault="00A91692" w:rsidP="0075272B">
            <w:pPr>
              <w:spacing w:after="0" w:line="240" w:lineRule="auto"/>
              <w:rPr>
                <w:rFonts w:ascii="Calibri" w:eastAsia="Times New Roman" w:hAnsi="Calibri" w:cs="Calibri"/>
                <w:bCs/>
                <w:i/>
                <w:color w:val="000000"/>
                <w:sz w:val="20"/>
                <w:szCs w:val="20"/>
                <w:lang w:eastAsia="nb-NO"/>
              </w:rPr>
            </w:pPr>
            <w:r w:rsidRPr="00835BB6">
              <w:rPr>
                <w:rFonts w:ascii="Calibri" w:eastAsia="Times New Roman" w:hAnsi="Calibri" w:cs="Calibri"/>
                <w:bCs/>
                <w:i/>
                <w:color w:val="000000"/>
                <w:sz w:val="20"/>
                <w:szCs w:val="20"/>
                <w:u w:val="single"/>
                <w:lang w:eastAsia="nb-NO"/>
              </w:rPr>
              <w:t>Brukerbetaling:</w:t>
            </w:r>
            <w:r w:rsidRPr="00835BB6">
              <w:rPr>
                <w:rFonts w:ascii="Calibri" w:eastAsia="Times New Roman" w:hAnsi="Calibri" w:cs="Calibri"/>
                <w:bCs/>
                <w:i/>
                <w:color w:val="000000"/>
                <w:sz w:val="20"/>
                <w:szCs w:val="20"/>
                <w:lang w:eastAsia="nb-NO"/>
              </w:rPr>
              <w:t xml:space="preserve"> Innspill tatt til orientering. Kommunen er bevisst den jobben som legges ned av scooterforeninger m.fl. rundt i kommunen. Det foreligger per nå ingen planer om å innføre brukerbetaling. Forskriften åpner imidlertid for det, dersom kommunens utgifter ifm. forvaltning av scooterløyper skulle gjøre det nødvendig.</w:t>
            </w:r>
          </w:p>
          <w:p w:rsidR="00A91692" w:rsidRPr="00504776" w:rsidRDefault="00A91692" w:rsidP="0075272B">
            <w:pPr>
              <w:spacing w:after="0" w:line="240" w:lineRule="auto"/>
              <w:rPr>
                <w:rFonts w:ascii="Calibri" w:eastAsia="Times New Roman" w:hAnsi="Calibri" w:cs="Calibri"/>
                <w:bCs/>
                <w:i/>
                <w:color w:val="000000"/>
                <w:sz w:val="20"/>
                <w:szCs w:val="20"/>
                <w:u w:val="single"/>
                <w:lang w:eastAsia="nb-NO"/>
              </w:rPr>
            </w:pPr>
          </w:p>
          <w:p w:rsidR="00A91692" w:rsidRPr="00835BB6" w:rsidRDefault="00A91692" w:rsidP="0075272B">
            <w:pPr>
              <w:spacing w:after="0" w:line="240" w:lineRule="auto"/>
              <w:rPr>
                <w:rFonts w:ascii="Calibri" w:eastAsia="Times New Roman" w:hAnsi="Calibri" w:cs="Calibri"/>
                <w:bCs/>
                <w:i/>
                <w:color w:val="000000"/>
                <w:sz w:val="20"/>
                <w:szCs w:val="20"/>
                <w:lang w:eastAsia="nb-NO"/>
              </w:rPr>
            </w:pPr>
            <w:r w:rsidRPr="00504776">
              <w:rPr>
                <w:rFonts w:ascii="Calibri" w:eastAsia="Times New Roman" w:hAnsi="Calibri" w:cs="Calibri"/>
                <w:bCs/>
                <w:i/>
                <w:color w:val="000000"/>
                <w:sz w:val="20"/>
                <w:szCs w:val="20"/>
                <w:u w:val="single"/>
                <w:lang w:eastAsia="nb-NO"/>
              </w:rPr>
              <w:t>Biologisk nedbrytbare stikker:</w:t>
            </w:r>
            <w:r w:rsidRPr="00835BB6">
              <w:rPr>
                <w:rFonts w:ascii="Calibri" w:eastAsia="Times New Roman" w:hAnsi="Calibri" w:cs="Calibri"/>
                <w:bCs/>
                <w:i/>
                <w:color w:val="000000"/>
                <w:sz w:val="20"/>
                <w:szCs w:val="20"/>
                <w:lang w:eastAsia="nb-NO"/>
              </w:rPr>
              <w:t xml:space="preserve"> Innspill tatt til orientering. Kommunen er kjent med at det per i dag ikke er mange gode alternativer til plaststikker, men dette er en bestemmelse som kommer i flere kommuner enn vår, og noe også vi bør ha fokus på. Her bør scooterforeninga og kommunen ha dialog fremover, for å sikre mest mulig miljøvennlige alternativer og drøfte tilskudd knyttet til evt. innkjøp av stikker.</w:t>
            </w:r>
          </w:p>
          <w:p w:rsidR="00A91692" w:rsidRPr="00504776" w:rsidRDefault="00A91692" w:rsidP="0075272B">
            <w:pPr>
              <w:spacing w:after="0" w:line="240" w:lineRule="auto"/>
              <w:rPr>
                <w:rFonts w:ascii="Calibri" w:eastAsia="Times New Roman" w:hAnsi="Calibri" w:cs="Calibri"/>
                <w:bCs/>
                <w:i/>
                <w:color w:val="000000"/>
                <w:sz w:val="20"/>
                <w:szCs w:val="20"/>
                <w:u w:val="single"/>
                <w:lang w:eastAsia="nb-NO"/>
              </w:rPr>
            </w:pPr>
          </w:p>
          <w:p w:rsidR="00A91692" w:rsidRPr="00504776" w:rsidRDefault="00A91692" w:rsidP="0075272B">
            <w:pPr>
              <w:spacing w:after="0" w:line="240" w:lineRule="auto"/>
              <w:rPr>
                <w:rFonts w:ascii="Calibri" w:eastAsia="Times New Roman" w:hAnsi="Calibri" w:cs="Calibri"/>
                <w:bCs/>
                <w:i/>
                <w:color w:val="000000"/>
                <w:sz w:val="20"/>
                <w:szCs w:val="20"/>
                <w:u w:val="single"/>
                <w:lang w:eastAsia="nb-NO"/>
              </w:rPr>
            </w:pPr>
            <w:r w:rsidRPr="00504776">
              <w:rPr>
                <w:rFonts w:ascii="Calibri" w:eastAsia="Times New Roman" w:hAnsi="Calibri" w:cs="Calibri"/>
                <w:bCs/>
                <w:i/>
                <w:color w:val="000000"/>
                <w:sz w:val="20"/>
                <w:szCs w:val="20"/>
                <w:u w:val="single"/>
                <w:lang w:eastAsia="nb-NO"/>
              </w:rPr>
              <w:t>Rasting i løyper:</w:t>
            </w:r>
            <w:r w:rsidRPr="00835BB6">
              <w:rPr>
                <w:rFonts w:ascii="Calibri" w:eastAsia="Times New Roman" w:hAnsi="Calibri" w:cs="Calibri"/>
                <w:bCs/>
                <w:i/>
                <w:color w:val="000000"/>
                <w:sz w:val="20"/>
                <w:szCs w:val="20"/>
                <w:lang w:eastAsia="nb-NO"/>
              </w:rPr>
              <w:t xml:space="preserve"> Det åpnes for rasting langs løype 3, fra Jernsteinvannet-Vikaskaret. Det er forbudt å kjøre i vernet område (Oksevågdalen naturreservat), samt i lysløypa/skitrasé. </w:t>
            </w:r>
          </w:p>
          <w:p w:rsidR="00A91692" w:rsidRPr="00504776" w:rsidRDefault="00A91692" w:rsidP="0075272B">
            <w:pPr>
              <w:spacing w:after="0" w:line="240" w:lineRule="auto"/>
              <w:rPr>
                <w:rFonts w:ascii="Calibri" w:eastAsia="Times New Roman" w:hAnsi="Calibri" w:cs="Calibri"/>
                <w:bCs/>
                <w:i/>
                <w:color w:val="000000"/>
                <w:sz w:val="20"/>
                <w:szCs w:val="20"/>
                <w:u w:val="single"/>
                <w:lang w:eastAsia="nb-NO"/>
              </w:rPr>
            </w:pPr>
          </w:p>
          <w:p w:rsidR="00A91692" w:rsidRPr="00504776" w:rsidRDefault="00A91692" w:rsidP="0075272B">
            <w:pPr>
              <w:spacing w:after="0" w:line="240" w:lineRule="auto"/>
              <w:rPr>
                <w:rFonts w:ascii="Calibri" w:eastAsia="Times New Roman" w:hAnsi="Calibri" w:cs="Calibri"/>
                <w:bCs/>
                <w:i/>
                <w:color w:val="000000"/>
                <w:sz w:val="20"/>
                <w:szCs w:val="20"/>
                <w:u w:val="single"/>
                <w:lang w:eastAsia="nb-NO"/>
              </w:rPr>
            </w:pPr>
            <w:r w:rsidRPr="00DD6D21">
              <w:rPr>
                <w:rFonts w:ascii="Calibri" w:eastAsia="Times New Roman" w:hAnsi="Calibri" w:cs="Calibri"/>
                <w:bCs/>
                <w:i/>
                <w:color w:val="000000"/>
                <w:sz w:val="20"/>
                <w:szCs w:val="20"/>
                <w:lang w:eastAsia="nb-NO"/>
              </w:rPr>
              <w:t>Løype 4:</w:t>
            </w:r>
            <w:r w:rsidRPr="00835BB6">
              <w:rPr>
                <w:rFonts w:ascii="Calibri" w:eastAsia="Times New Roman" w:hAnsi="Calibri" w:cs="Calibri"/>
                <w:bCs/>
                <w:i/>
                <w:color w:val="000000"/>
                <w:sz w:val="20"/>
                <w:szCs w:val="20"/>
                <w:lang w:eastAsia="nb-NO"/>
              </w:rPr>
              <w:t xml:space="preserve"> Det åpnes ikke for rasting fra Avdalen til Sørbotn, med unntak av kjøring til fritidsboliger som ligger innenfor 300 meter fra løypa.</w:t>
            </w:r>
          </w:p>
          <w:p w:rsidR="00A91692" w:rsidRPr="00504776" w:rsidRDefault="00A91692" w:rsidP="0075272B">
            <w:pPr>
              <w:spacing w:after="0" w:line="240" w:lineRule="auto"/>
              <w:rPr>
                <w:rFonts w:ascii="Calibri" w:eastAsia="Times New Roman" w:hAnsi="Calibri" w:cs="Calibri"/>
                <w:bCs/>
                <w:i/>
                <w:color w:val="000000"/>
                <w:sz w:val="20"/>
                <w:szCs w:val="20"/>
                <w:u w:val="single"/>
                <w:lang w:eastAsia="nb-NO"/>
              </w:rPr>
            </w:pPr>
          </w:p>
          <w:p w:rsidR="00A91692" w:rsidRPr="00835BB6" w:rsidRDefault="00A91692" w:rsidP="0075272B">
            <w:pPr>
              <w:spacing w:after="0" w:line="240" w:lineRule="auto"/>
              <w:rPr>
                <w:rFonts w:ascii="Calibri" w:eastAsia="Times New Roman" w:hAnsi="Calibri" w:cs="Calibri"/>
                <w:bCs/>
                <w:i/>
                <w:color w:val="000000"/>
                <w:sz w:val="20"/>
                <w:szCs w:val="20"/>
                <w:lang w:eastAsia="nb-NO"/>
              </w:rPr>
            </w:pPr>
            <w:r w:rsidRPr="00504776">
              <w:rPr>
                <w:rFonts w:ascii="Calibri" w:eastAsia="Times New Roman" w:hAnsi="Calibri" w:cs="Calibri"/>
                <w:bCs/>
                <w:i/>
                <w:color w:val="000000"/>
                <w:sz w:val="20"/>
                <w:szCs w:val="20"/>
                <w:u w:val="single"/>
                <w:lang w:eastAsia="nb-NO"/>
              </w:rPr>
              <w:t>Traseen ned til Røde</w:t>
            </w:r>
            <w:r>
              <w:rPr>
                <w:rFonts w:ascii="Calibri" w:eastAsia="Times New Roman" w:hAnsi="Calibri" w:cs="Calibri"/>
                <w:bCs/>
                <w:i/>
                <w:color w:val="000000"/>
                <w:sz w:val="20"/>
                <w:szCs w:val="20"/>
                <w:u w:val="single"/>
                <w:lang w:eastAsia="nb-NO"/>
              </w:rPr>
              <w:t xml:space="preserve"> kors-</w:t>
            </w:r>
            <w:r w:rsidRPr="00504776">
              <w:rPr>
                <w:rFonts w:ascii="Calibri" w:eastAsia="Times New Roman" w:hAnsi="Calibri" w:cs="Calibri"/>
                <w:bCs/>
                <w:i/>
                <w:color w:val="000000"/>
                <w:sz w:val="20"/>
                <w:szCs w:val="20"/>
                <w:u w:val="single"/>
                <w:lang w:eastAsia="nb-NO"/>
              </w:rPr>
              <w:t>hytta:</w:t>
            </w:r>
            <w:r w:rsidRPr="00835BB6">
              <w:rPr>
                <w:rFonts w:ascii="Calibri" w:eastAsia="Times New Roman" w:hAnsi="Calibri" w:cs="Calibri"/>
                <w:bCs/>
                <w:i/>
                <w:color w:val="000000"/>
                <w:sz w:val="20"/>
                <w:szCs w:val="20"/>
                <w:lang w:eastAsia="nb-NO"/>
              </w:rPr>
              <w:t xml:space="preserve"> Det går ikke en egen løypetrasé til Røde Kors-hytta i scooterforskriften. Det er derfor den enkelte scooterførers ansvar å eventuelt krysse fylkesvegen på en sikker måte.</w:t>
            </w:r>
          </w:p>
          <w:p w:rsidR="00A91692" w:rsidRPr="00504776" w:rsidRDefault="00A91692" w:rsidP="0075272B">
            <w:pPr>
              <w:spacing w:after="0" w:line="240" w:lineRule="auto"/>
              <w:rPr>
                <w:rFonts w:ascii="Calibri" w:eastAsia="Times New Roman" w:hAnsi="Calibri" w:cs="Calibri"/>
                <w:bCs/>
                <w:i/>
                <w:color w:val="000000"/>
                <w:sz w:val="20"/>
                <w:szCs w:val="20"/>
                <w:u w:val="single"/>
                <w:lang w:eastAsia="nb-NO"/>
              </w:rPr>
            </w:pPr>
          </w:p>
          <w:p w:rsidR="00A91692" w:rsidRPr="00504776" w:rsidRDefault="00A91692" w:rsidP="0075272B">
            <w:pPr>
              <w:spacing w:after="0" w:line="240" w:lineRule="auto"/>
              <w:rPr>
                <w:rFonts w:ascii="Calibri" w:eastAsia="Times New Roman" w:hAnsi="Calibri" w:cs="Calibri"/>
                <w:bCs/>
                <w:i/>
                <w:color w:val="000000"/>
                <w:sz w:val="20"/>
                <w:szCs w:val="20"/>
                <w:u w:val="single"/>
                <w:lang w:eastAsia="nb-NO"/>
              </w:rPr>
            </w:pPr>
            <w:r w:rsidRPr="00504776">
              <w:rPr>
                <w:rFonts w:ascii="Calibri" w:eastAsia="Times New Roman" w:hAnsi="Calibri" w:cs="Calibri"/>
                <w:bCs/>
                <w:i/>
                <w:color w:val="000000"/>
                <w:sz w:val="20"/>
                <w:szCs w:val="20"/>
                <w:u w:val="single"/>
                <w:lang w:eastAsia="nb-NO"/>
              </w:rPr>
              <w:t>Oppretting av nye løyper:</w:t>
            </w:r>
            <w:r w:rsidRPr="00835BB6">
              <w:rPr>
                <w:rFonts w:ascii="Calibri" w:eastAsia="Times New Roman" w:hAnsi="Calibri" w:cs="Calibri"/>
                <w:bCs/>
                <w:i/>
                <w:color w:val="000000"/>
                <w:sz w:val="20"/>
                <w:szCs w:val="20"/>
                <w:lang w:eastAsia="nb-NO"/>
              </w:rPr>
              <w:t xml:space="preserve"> Skuterforeninga har ikke presisert hvilke traséer dette gjelder.  Det er i henhold til kommunestyrevedtak 17.04.18 ikke lagt opp til etablering av nye løyper i denne omgangen.</w:t>
            </w:r>
          </w:p>
          <w:p w:rsidR="00A91692" w:rsidRPr="00504776" w:rsidRDefault="00A91692" w:rsidP="0075272B">
            <w:pPr>
              <w:spacing w:after="0" w:line="240" w:lineRule="auto"/>
              <w:rPr>
                <w:rFonts w:ascii="Calibri" w:eastAsia="Times New Roman" w:hAnsi="Calibri" w:cs="Calibri"/>
                <w:bCs/>
                <w:i/>
                <w:color w:val="000000"/>
                <w:sz w:val="20"/>
                <w:szCs w:val="20"/>
                <w:u w:val="single"/>
                <w:lang w:eastAsia="nb-NO"/>
              </w:rPr>
            </w:pPr>
          </w:p>
          <w:p w:rsidR="00A91692" w:rsidRDefault="00A91692" w:rsidP="0075272B">
            <w:pPr>
              <w:spacing w:after="0" w:line="240" w:lineRule="auto"/>
              <w:rPr>
                <w:rFonts w:ascii="Calibri" w:eastAsia="Times New Roman" w:hAnsi="Calibri" w:cs="Calibri"/>
                <w:bCs/>
                <w:i/>
                <w:color w:val="000000"/>
                <w:sz w:val="20"/>
                <w:szCs w:val="20"/>
                <w:lang w:eastAsia="nb-NO"/>
              </w:rPr>
            </w:pPr>
            <w:r w:rsidRPr="00504776">
              <w:rPr>
                <w:rFonts w:ascii="Calibri" w:eastAsia="Times New Roman" w:hAnsi="Calibri" w:cs="Calibri"/>
                <w:bCs/>
                <w:i/>
                <w:color w:val="000000"/>
                <w:sz w:val="20"/>
                <w:szCs w:val="20"/>
                <w:u w:val="single"/>
                <w:lang w:eastAsia="nb-NO"/>
              </w:rPr>
              <w:t>Avtale om merking av løyper:</w:t>
            </w:r>
            <w:r w:rsidRPr="00835BB6">
              <w:rPr>
                <w:rFonts w:ascii="Calibri" w:eastAsia="Times New Roman" w:hAnsi="Calibri" w:cs="Calibri"/>
                <w:bCs/>
                <w:i/>
                <w:color w:val="000000"/>
                <w:sz w:val="20"/>
                <w:szCs w:val="20"/>
                <w:lang w:eastAsia="nb-NO"/>
              </w:rPr>
              <w:t xml:space="preserve"> Tatt til orientering. Dette er et punkt som kan innarbeides i retningslinjer/rutinebeskrivelse til scooterløypeansvarlig i kommunen.</w:t>
            </w:r>
          </w:p>
          <w:p w:rsidR="00DD6D21" w:rsidRPr="00504776" w:rsidRDefault="00DD6D21" w:rsidP="0075272B">
            <w:pPr>
              <w:spacing w:after="0" w:line="240" w:lineRule="auto"/>
              <w:rPr>
                <w:rFonts w:ascii="Calibri" w:eastAsia="Times New Roman" w:hAnsi="Calibri" w:cs="Calibri"/>
                <w:bCs/>
                <w:i/>
                <w:color w:val="000000"/>
                <w:sz w:val="20"/>
                <w:szCs w:val="20"/>
                <w:u w:val="single"/>
                <w:lang w:eastAsia="nb-NO"/>
              </w:rPr>
            </w:pPr>
          </w:p>
        </w:tc>
      </w:tr>
      <w:tr w:rsidR="00A91692" w:rsidRPr="0033195E" w:rsidTr="00811D6A">
        <w:trPr>
          <w:trHeight w:val="850"/>
        </w:trPr>
        <w:tc>
          <w:tcPr>
            <w:tcW w:w="279" w:type="dxa"/>
            <w:tcBorders>
              <w:top w:val="single" w:sz="4" w:space="0" w:color="auto"/>
              <w:left w:val="single" w:sz="4" w:space="0" w:color="auto"/>
            </w:tcBorders>
            <w:shd w:val="clear" w:color="auto" w:fill="auto"/>
          </w:tcPr>
          <w:p w:rsidR="00A91692" w:rsidRPr="0033195E" w:rsidRDefault="00A91692" w:rsidP="0075272B">
            <w:pPr>
              <w:spacing w:after="0" w:line="240" w:lineRule="auto"/>
              <w:rPr>
                <w:rFonts w:ascii="Calibri" w:eastAsia="Times New Roman" w:hAnsi="Calibri" w:cs="Calibri"/>
                <w:b/>
                <w:bCs/>
                <w:color w:val="000000"/>
                <w:sz w:val="20"/>
                <w:szCs w:val="20"/>
                <w:lang w:eastAsia="nb-NO"/>
              </w:rPr>
            </w:pPr>
            <w:r>
              <w:rPr>
                <w:rFonts w:ascii="Calibri" w:eastAsia="Times New Roman" w:hAnsi="Calibri" w:cs="Calibri"/>
                <w:b/>
                <w:bCs/>
                <w:color w:val="000000"/>
                <w:sz w:val="20"/>
                <w:szCs w:val="20"/>
                <w:lang w:eastAsia="nb-NO"/>
              </w:rPr>
              <w:t>7</w:t>
            </w:r>
          </w:p>
        </w:tc>
        <w:tc>
          <w:tcPr>
            <w:tcW w:w="8788" w:type="dxa"/>
            <w:tcBorders>
              <w:top w:val="single" w:sz="4" w:space="0" w:color="auto"/>
              <w:right w:val="single" w:sz="4" w:space="0" w:color="auto"/>
            </w:tcBorders>
            <w:shd w:val="clear" w:color="auto" w:fill="auto"/>
            <w:noWrap/>
          </w:tcPr>
          <w:p w:rsidR="00A91692" w:rsidRDefault="00A91692" w:rsidP="0075272B">
            <w:pPr>
              <w:spacing w:after="0" w:line="240" w:lineRule="auto"/>
              <w:rPr>
                <w:rFonts w:ascii="Calibri" w:eastAsia="Times New Roman" w:hAnsi="Calibri" w:cs="Calibri"/>
                <w:b/>
                <w:bCs/>
                <w:color w:val="000000"/>
                <w:sz w:val="20"/>
                <w:szCs w:val="20"/>
                <w:lang w:eastAsia="nb-NO"/>
              </w:rPr>
            </w:pPr>
            <w:r>
              <w:rPr>
                <w:rFonts w:ascii="Calibri" w:eastAsia="Times New Roman" w:hAnsi="Calibri" w:cs="Calibri"/>
                <w:b/>
                <w:bCs/>
                <w:color w:val="000000"/>
                <w:sz w:val="20"/>
                <w:szCs w:val="20"/>
                <w:lang w:eastAsia="nb-NO"/>
              </w:rPr>
              <w:t>Privatperson hjemmehørende i Tana, telefonhenvendelse</w:t>
            </w:r>
          </w:p>
          <w:p w:rsidR="00A91692" w:rsidRPr="009F147A" w:rsidRDefault="00A91692" w:rsidP="0075272B">
            <w:pPr>
              <w:spacing w:after="0" w:line="240" w:lineRule="auto"/>
              <w:rPr>
                <w:rFonts w:ascii="Calibri" w:eastAsia="Times New Roman" w:hAnsi="Calibri" w:cs="Calibri"/>
                <w:bCs/>
                <w:color w:val="000000"/>
                <w:sz w:val="20"/>
                <w:szCs w:val="20"/>
                <w:lang w:eastAsia="nb-NO"/>
              </w:rPr>
            </w:pPr>
            <w:r w:rsidRPr="009F147A">
              <w:rPr>
                <w:rFonts w:ascii="Calibri" w:eastAsia="Times New Roman" w:hAnsi="Calibri" w:cs="Calibri"/>
                <w:bCs/>
                <w:color w:val="000000"/>
                <w:sz w:val="20"/>
                <w:szCs w:val="20"/>
                <w:lang w:eastAsia="nb-NO"/>
              </w:rPr>
              <w:t xml:space="preserve">Ble oppfordret til å sende innspillene skriftlig, </w:t>
            </w:r>
            <w:r>
              <w:rPr>
                <w:rFonts w:ascii="Calibri" w:eastAsia="Times New Roman" w:hAnsi="Calibri" w:cs="Calibri"/>
                <w:bCs/>
                <w:color w:val="000000"/>
                <w:sz w:val="20"/>
                <w:szCs w:val="20"/>
                <w:lang w:eastAsia="nb-NO"/>
              </w:rPr>
              <w:t>men gjorde ikke det.</w:t>
            </w:r>
          </w:p>
          <w:p w:rsidR="00A91692" w:rsidRPr="009F147A" w:rsidRDefault="00A91692" w:rsidP="0075272B">
            <w:pPr>
              <w:spacing w:after="0" w:line="240" w:lineRule="auto"/>
              <w:rPr>
                <w:rFonts w:ascii="Calibri" w:eastAsia="Times New Roman" w:hAnsi="Calibri" w:cs="Calibri"/>
                <w:bCs/>
                <w:color w:val="000000"/>
                <w:sz w:val="20"/>
                <w:szCs w:val="20"/>
                <w:lang w:eastAsia="nb-NO"/>
              </w:rPr>
            </w:pPr>
            <w:r w:rsidRPr="009F147A">
              <w:rPr>
                <w:rFonts w:ascii="Calibri" w:eastAsia="Times New Roman" w:hAnsi="Calibri" w:cs="Calibri"/>
                <w:bCs/>
                <w:color w:val="000000"/>
                <w:sz w:val="20"/>
                <w:szCs w:val="20"/>
                <w:lang w:eastAsia="nb-NO"/>
              </w:rPr>
              <w:t xml:space="preserve"> </w:t>
            </w:r>
          </w:p>
          <w:p w:rsidR="00A91692" w:rsidRDefault="00A91692" w:rsidP="0075272B">
            <w:pPr>
              <w:spacing w:after="0" w:line="240" w:lineRule="auto"/>
              <w:rPr>
                <w:rFonts w:ascii="Calibri" w:eastAsia="Times New Roman" w:hAnsi="Calibri" w:cs="Calibri"/>
                <w:bCs/>
                <w:color w:val="000000"/>
                <w:sz w:val="20"/>
                <w:szCs w:val="20"/>
                <w:lang w:eastAsia="nb-NO"/>
              </w:rPr>
            </w:pPr>
            <w:r w:rsidRPr="009F147A">
              <w:rPr>
                <w:rFonts w:ascii="Calibri" w:eastAsia="Times New Roman" w:hAnsi="Calibri" w:cs="Calibri"/>
                <w:bCs/>
                <w:color w:val="000000"/>
                <w:sz w:val="20"/>
                <w:szCs w:val="20"/>
                <w:lang w:eastAsia="nb-NO"/>
              </w:rPr>
              <w:t>Tok blant annet opp det foreslåtte forbudet mot hensetting av gompi o.l. Gompi har "alltid" vært brukt av befolkningen som har indre Laksefjordvidda som sitt friluftsområde. Mange av disse er hjemmehørende i Tana. Skjønte ikke hvorfor dette som har vært praktisert i lange tider nå skulle forbys.</w:t>
            </w:r>
          </w:p>
          <w:p w:rsidR="009108C0" w:rsidRPr="009F147A" w:rsidRDefault="009108C0" w:rsidP="0075272B">
            <w:pPr>
              <w:spacing w:after="0" w:line="240" w:lineRule="auto"/>
              <w:rPr>
                <w:rFonts w:ascii="Calibri" w:eastAsia="Times New Roman" w:hAnsi="Calibri" w:cs="Calibri"/>
                <w:b/>
                <w:bCs/>
                <w:color w:val="000000"/>
                <w:sz w:val="20"/>
                <w:szCs w:val="20"/>
                <w:lang w:eastAsia="nb-NO"/>
              </w:rPr>
            </w:pPr>
          </w:p>
        </w:tc>
      </w:tr>
      <w:tr w:rsidR="00A91692" w:rsidRPr="0033195E" w:rsidTr="00811D6A">
        <w:trPr>
          <w:trHeight w:val="3813"/>
        </w:trPr>
        <w:tc>
          <w:tcPr>
            <w:tcW w:w="279" w:type="dxa"/>
            <w:tcBorders>
              <w:left w:val="single" w:sz="4" w:space="0" w:color="auto"/>
              <w:bottom w:val="single" w:sz="4" w:space="0" w:color="auto"/>
            </w:tcBorders>
            <w:shd w:val="clear" w:color="auto" w:fill="auto"/>
          </w:tcPr>
          <w:p w:rsidR="00A91692" w:rsidRPr="0033195E" w:rsidRDefault="00A91692" w:rsidP="0075272B">
            <w:pPr>
              <w:spacing w:after="0" w:line="240" w:lineRule="auto"/>
              <w:rPr>
                <w:rFonts w:ascii="Calibri" w:eastAsia="Times New Roman" w:hAnsi="Calibri" w:cs="Calibri"/>
                <w:b/>
                <w:bCs/>
                <w:color w:val="000000"/>
                <w:sz w:val="20"/>
                <w:szCs w:val="20"/>
                <w:lang w:eastAsia="nb-NO"/>
              </w:rPr>
            </w:pPr>
          </w:p>
        </w:tc>
        <w:tc>
          <w:tcPr>
            <w:tcW w:w="8788" w:type="dxa"/>
            <w:tcBorders>
              <w:bottom w:val="single" w:sz="4" w:space="0" w:color="auto"/>
              <w:right w:val="single" w:sz="4" w:space="0" w:color="auto"/>
            </w:tcBorders>
            <w:shd w:val="clear" w:color="auto" w:fill="auto"/>
            <w:noWrap/>
          </w:tcPr>
          <w:p w:rsidR="00A91692" w:rsidRDefault="00A91692" w:rsidP="0075272B">
            <w:pPr>
              <w:spacing w:after="0" w:line="240" w:lineRule="auto"/>
              <w:rPr>
                <w:rFonts w:ascii="Calibri" w:eastAsia="Times New Roman" w:hAnsi="Calibri" w:cs="Calibri"/>
                <w:bCs/>
                <w:i/>
                <w:color w:val="000000"/>
                <w:sz w:val="20"/>
                <w:szCs w:val="20"/>
                <w:lang w:eastAsia="nb-NO"/>
              </w:rPr>
            </w:pPr>
            <w:r>
              <w:rPr>
                <w:rFonts w:ascii="Calibri" w:eastAsia="Times New Roman" w:hAnsi="Calibri" w:cs="Calibri"/>
                <w:bCs/>
                <w:i/>
                <w:color w:val="000000"/>
                <w:sz w:val="20"/>
                <w:szCs w:val="20"/>
                <w:lang w:eastAsia="nb-NO"/>
              </w:rPr>
              <w:t>Administrativ kommentar:</w:t>
            </w:r>
          </w:p>
          <w:p w:rsidR="00A91692" w:rsidRPr="009F147A" w:rsidRDefault="00A91692" w:rsidP="0075272B">
            <w:pPr>
              <w:spacing w:after="0" w:line="240" w:lineRule="auto"/>
              <w:rPr>
                <w:rFonts w:ascii="Calibri" w:eastAsia="Times New Roman" w:hAnsi="Calibri" w:cs="Calibri"/>
                <w:bCs/>
                <w:i/>
                <w:color w:val="000000"/>
                <w:sz w:val="20"/>
                <w:szCs w:val="20"/>
                <w:lang w:eastAsia="nb-NO"/>
              </w:rPr>
            </w:pPr>
            <w:r w:rsidRPr="009F147A">
              <w:rPr>
                <w:rFonts w:ascii="Calibri" w:eastAsia="Times New Roman" w:hAnsi="Calibri" w:cs="Calibri"/>
                <w:bCs/>
                <w:i/>
                <w:color w:val="000000"/>
                <w:sz w:val="20"/>
                <w:szCs w:val="20"/>
                <w:lang w:eastAsia="nb-NO"/>
              </w:rPr>
              <w:t>Innspillet gjelder forskriftens § 6 e:</w:t>
            </w:r>
          </w:p>
          <w:p w:rsidR="00A91692" w:rsidRPr="009F147A" w:rsidRDefault="00A91692" w:rsidP="0075272B">
            <w:pPr>
              <w:spacing w:after="0" w:line="240" w:lineRule="auto"/>
              <w:rPr>
                <w:rFonts w:ascii="Calibri" w:eastAsia="Times New Roman" w:hAnsi="Calibri" w:cs="Calibri"/>
                <w:bCs/>
                <w:i/>
                <w:color w:val="000000"/>
                <w:sz w:val="20"/>
                <w:szCs w:val="20"/>
                <w:lang w:eastAsia="nb-NO"/>
              </w:rPr>
            </w:pPr>
            <w:r w:rsidRPr="009F147A">
              <w:rPr>
                <w:rFonts w:ascii="Calibri" w:eastAsia="Times New Roman" w:hAnsi="Calibri" w:cs="Calibri"/>
                <w:bCs/>
                <w:i/>
                <w:color w:val="000000"/>
                <w:sz w:val="20"/>
                <w:szCs w:val="20"/>
                <w:lang w:eastAsia="nb-NO"/>
              </w:rPr>
              <w:t>Hensetting av gompi, bu, campingvogn eller annet byggverk tilrettelagt for transport med scooter regnes ikke som rasting, og er ikke tillatt i forbindelse med motorferdsel etter denne forskrift.</w:t>
            </w:r>
          </w:p>
          <w:p w:rsidR="00A91692" w:rsidRPr="009F147A" w:rsidRDefault="00A91692" w:rsidP="0075272B">
            <w:pPr>
              <w:spacing w:after="0" w:line="240" w:lineRule="auto"/>
              <w:rPr>
                <w:rFonts w:ascii="Calibri" w:eastAsia="Times New Roman" w:hAnsi="Calibri" w:cs="Calibri"/>
                <w:bCs/>
                <w:i/>
                <w:color w:val="000000"/>
                <w:sz w:val="20"/>
                <w:szCs w:val="20"/>
                <w:lang w:eastAsia="nb-NO"/>
              </w:rPr>
            </w:pPr>
          </w:p>
          <w:p w:rsidR="0003540D" w:rsidRDefault="00A91692" w:rsidP="0003540D">
            <w:pPr>
              <w:spacing w:after="0" w:line="240" w:lineRule="auto"/>
              <w:rPr>
                <w:rFonts w:ascii="Calibri" w:eastAsia="Times New Roman" w:hAnsi="Calibri" w:cs="Calibri"/>
                <w:bCs/>
                <w:i/>
                <w:color w:val="000000"/>
                <w:sz w:val="20"/>
                <w:szCs w:val="20"/>
                <w:lang w:eastAsia="nb-NO"/>
              </w:rPr>
            </w:pPr>
            <w:r w:rsidRPr="009F147A">
              <w:rPr>
                <w:rFonts w:ascii="Calibri" w:eastAsia="Times New Roman" w:hAnsi="Calibri" w:cs="Calibri"/>
                <w:bCs/>
                <w:i/>
                <w:color w:val="000000"/>
                <w:sz w:val="20"/>
                <w:szCs w:val="20"/>
                <w:lang w:eastAsia="nb-NO"/>
              </w:rPr>
              <w:t xml:space="preserve">Bestemmelse om/forbud mot hensetting av gompi </w:t>
            </w:r>
            <w:proofErr w:type="spellStart"/>
            <w:r w:rsidRPr="009F147A">
              <w:rPr>
                <w:rFonts w:ascii="Calibri" w:eastAsia="Times New Roman" w:hAnsi="Calibri" w:cs="Calibri"/>
                <w:bCs/>
                <w:i/>
                <w:color w:val="000000"/>
                <w:sz w:val="20"/>
                <w:szCs w:val="20"/>
                <w:lang w:eastAsia="nb-NO"/>
              </w:rPr>
              <w:t>m.v</w:t>
            </w:r>
            <w:proofErr w:type="spellEnd"/>
            <w:r w:rsidRPr="009F147A">
              <w:rPr>
                <w:rFonts w:ascii="Calibri" w:eastAsia="Times New Roman" w:hAnsi="Calibri" w:cs="Calibri"/>
                <w:bCs/>
                <w:i/>
                <w:color w:val="000000"/>
                <w:sz w:val="20"/>
                <w:szCs w:val="20"/>
                <w:lang w:eastAsia="nb-NO"/>
              </w:rPr>
              <w:t>. er ikke et lovkrav og er ikke omtalt i § 4a, men Statsforvalteren har i flere kommuner anbefalt å ta med en slik bestemmelse, og mange kommuner har fulgt anbefalingen. Blant annet uttrykte Statsforvalteren følgende i Alta kommunes høri</w:t>
            </w:r>
            <w:r w:rsidR="00DD6D21">
              <w:rPr>
                <w:rFonts w:ascii="Calibri" w:eastAsia="Times New Roman" w:hAnsi="Calibri" w:cs="Calibri"/>
                <w:bCs/>
                <w:i/>
                <w:color w:val="000000"/>
                <w:sz w:val="20"/>
                <w:szCs w:val="20"/>
                <w:lang w:eastAsia="nb-NO"/>
              </w:rPr>
              <w:t>ng av ny scooterløypeforskrift:</w:t>
            </w:r>
            <w:r w:rsidR="0003540D">
              <w:rPr>
                <w:rFonts w:ascii="Calibri" w:eastAsia="Times New Roman" w:hAnsi="Calibri" w:cs="Calibri"/>
                <w:bCs/>
                <w:i/>
                <w:color w:val="000000"/>
                <w:sz w:val="20"/>
                <w:szCs w:val="20"/>
                <w:lang w:eastAsia="nb-NO"/>
              </w:rPr>
              <w:t xml:space="preserve"> </w:t>
            </w:r>
          </w:p>
          <w:p w:rsidR="0003540D" w:rsidRDefault="0003540D" w:rsidP="0003540D">
            <w:pPr>
              <w:spacing w:after="0" w:line="240" w:lineRule="auto"/>
              <w:rPr>
                <w:rFonts w:ascii="Calibri" w:eastAsia="Times New Roman" w:hAnsi="Calibri" w:cs="Calibri"/>
                <w:bCs/>
                <w:i/>
                <w:color w:val="000000"/>
                <w:sz w:val="20"/>
                <w:szCs w:val="20"/>
                <w:lang w:eastAsia="nb-NO"/>
              </w:rPr>
            </w:pPr>
          </w:p>
          <w:p w:rsidR="0003540D" w:rsidRDefault="0003540D" w:rsidP="0003540D">
            <w:pPr>
              <w:spacing w:after="0" w:line="240" w:lineRule="auto"/>
              <w:rPr>
                <w:rFonts w:ascii="Calibri" w:eastAsia="Times New Roman" w:hAnsi="Calibri" w:cs="Calibri"/>
                <w:bCs/>
                <w:i/>
                <w:color w:val="000000"/>
                <w:sz w:val="20"/>
                <w:szCs w:val="20"/>
                <w:lang w:eastAsia="nb-NO"/>
              </w:rPr>
            </w:pPr>
            <w:r>
              <w:rPr>
                <w:rFonts w:ascii="Calibri" w:eastAsia="Times New Roman" w:hAnsi="Calibri" w:cs="Calibri"/>
                <w:bCs/>
                <w:i/>
                <w:color w:val="000000"/>
                <w:sz w:val="20"/>
                <w:szCs w:val="20"/>
                <w:lang w:eastAsia="nb-NO"/>
              </w:rPr>
              <w:t>«</w:t>
            </w:r>
            <w:r w:rsidRPr="009F147A">
              <w:rPr>
                <w:rFonts w:ascii="Calibri" w:eastAsia="Times New Roman" w:hAnsi="Calibri" w:cs="Calibri"/>
                <w:bCs/>
                <w:i/>
                <w:color w:val="000000"/>
                <w:sz w:val="20"/>
                <w:szCs w:val="20"/>
                <w:lang w:eastAsia="nb-NO"/>
              </w:rPr>
              <w:t xml:space="preserve">Fylkesmannen støtter at det er tatt inn en presisering om at hensetting av "gompi, bu, campingvogn" mv. ikke regnes som rasting. Tilsvarende er gjort i andre kommuners forskrifter etter </w:t>
            </w:r>
            <w:proofErr w:type="spellStart"/>
            <w:r w:rsidRPr="009F147A">
              <w:rPr>
                <w:rFonts w:ascii="Calibri" w:eastAsia="Times New Roman" w:hAnsi="Calibri" w:cs="Calibri"/>
                <w:bCs/>
                <w:i/>
                <w:color w:val="000000"/>
                <w:sz w:val="20"/>
                <w:szCs w:val="20"/>
                <w:lang w:eastAsia="nb-NO"/>
              </w:rPr>
              <w:t>nf</w:t>
            </w:r>
            <w:proofErr w:type="spellEnd"/>
            <w:r w:rsidRPr="009F147A">
              <w:rPr>
                <w:rFonts w:ascii="Calibri" w:eastAsia="Times New Roman" w:hAnsi="Calibri" w:cs="Calibri"/>
                <w:bCs/>
                <w:i/>
                <w:color w:val="000000"/>
                <w:sz w:val="20"/>
                <w:szCs w:val="20"/>
                <w:lang w:eastAsia="nb-NO"/>
              </w:rPr>
              <w:t xml:space="preserve">. § 4a, blant annet i Porsanger, Vadsø, Sør-Varanger og Hasvik. Vi registrerer at det har vært mye debatt om denne bestemmelsen i media den siste tiden. Fylkesmannen må her presisere at hensetting av gompi og andre midlertidige byggverk ikke faller inn under begrepet </w:t>
            </w:r>
            <w:r>
              <w:rPr>
                <w:rFonts w:ascii="Calibri" w:eastAsia="Times New Roman" w:hAnsi="Calibri" w:cs="Calibri"/>
                <w:bCs/>
                <w:i/>
                <w:color w:val="000000"/>
                <w:sz w:val="20"/>
                <w:szCs w:val="20"/>
                <w:lang w:eastAsia="nb-NO"/>
              </w:rPr>
              <w:t xml:space="preserve">"rasting" i nasjonal forskrift </w:t>
            </w:r>
            <w:r w:rsidRPr="009F147A">
              <w:rPr>
                <w:rFonts w:ascii="Calibri" w:eastAsia="Times New Roman" w:hAnsi="Calibri" w:cs="Calibri"/>
                <w:bCs/>
                <w:i/>
                <w:color w:val="000000"/>
                <w:sz w:val="20"/>
                <w:szCs w:val="20"/>
                <w:lang w:eastAsia="nb-NO"/>
              </w:rPr>
              <w:t>4a, og er følgelig ikke tillatt. Videre er slik hensetting av midlertidige innretninger søknadspliktig etter plan- og bygningsloven § 20-1 første ledd bokstav j). Slik hensetting av gompi og andre midlertidige byggverk faller heller ikke inn under friluftslovens § 9 om rasting og telting. Da det synes å være stor usikkerhet omkring dette hos publikum, er det hensiktsmessig med en slik presisering som kommunen foreslår i løypeforskriften § 9.</w:t>
            </w:r>
            <w:r>
              <w:rPr>
                <w:rFonts w:ascii="Calibri" w:eastAsia="Times New Roman" w:hAnsi="Calibri" w:cs="Calibri"/>
                <w:bCs/>
                <w:i/>
                <w:color w:val="000000"/>
                <w:sz w:val="20"/>
                <w:szCs w:val="20"/>
                <w:lang w:eastAsia="nb-NO"/>
              </w:rPr>
              <w:t>»</w:t>
            </w:r>
          </w:p>
          <w:p w:rsidR="0003540D" w:rsidRPr="0003540D" w:rsidRDefault="0003540D" w:rsidP="0003540D">
            <w:pPr>
              <w:spacing w:after="0" w:line="240" w:lineRule="auto"/>
              <w:rPr>
                <w:rFonts w:ascii="Calibri" w:eastAsia="Times New Roman" w:hAnsi="Calibri" w:cs="Calibri"/>
                <w:bCs/>
                <w:i/>
                <w:color w:val="000000"/>
                <w:sz w:val="20"/>
                <w:szCs w:val="20"/>
                <w:lang w:eastAsia="nb-NO"/>
              </w:rPr>
            </w:pPr>
            <w:r>
              <w:rPr>
                <w:rFonts w:ascii="Calibri" w:eastAsia="Times New Roman" w:hAnsi="Calibri" w:cs="Calibri"/>
                <w:bCs/>
                <w:i/>
                <w:color w:val="000000"/>
                <w:sz w:val="20"/>
                <w:szCs w:val="20"/>
                <w:lang w:eastAsia="nb-NO"/>
              </w:rPr>
              <w:t>(forts. neste side)</w:t>
            </w:r>
          </w:p>
        </w:tc>
      </w:tr>
      <w:tr w:rsidR="00DD6D21" w:rsidRPr="0033195E" w:rsidTr="00811D6A">
        <w:trPr>
          <w:trHeight w:val="2395"/>
        </w:trPr>
        <w:tc>
          <w:tcPr>
            <w:tcW w:w="279" w:type="dxa"/>
            <w:tcBorders>
              <w:top w:val="single" w:sz="4" w:space="0" w:color="auto"/>
              <w:left w:val="single" w:sz="4" w:space="0" w:color="auto"/>
              <w:bottom w:val="single" w:sz="4" w:space="0" w:color="auto"/>
            </w:tcBorders>
            <w:shd w:val="clear" w:color="auto" w:fill="auto"/>
          </w:tcPr>
          <w:p w:rsidR="00DD6D21" w:rsidRPr="0033195E" w:rsidRDefault="00DD6D21" w:rsidP="0075272B">
            <w:pPr>
              <w:spacing w:after="0" w:line="240" w:lineRule="auto"/>
              <w:rPr>
                <w:rFonts w:ascii="Calibri" w:eastAsia="Times New Roman" w:hAnsi="Calibri" w:cs="Calibri"/>
                <w:b/>
                <w:bCs/>
                <w:color w:val="000000"/>
                <w:sz w:val="20"/>
                <w:szCs w:val="20"/>
                <w:lang w:eastAsia="nb-NO"/>
              </w:rPr>
            </w:pPr>
          </w:p>
        </w:tc>
        <w:tc>
          <w:tcPr>
            <w:tcW w:w="8788" w:type="dxa"/>
            <w:tcBorders>
              <w:top w:val="single" w:sz="4" w:space="0" w:color="auto"/>
              <w:bottom w:val="single" w:sz="4" w:space="0" w:color="auto"/>
              <w:right w:val="single" w:sz="4" w:space="0" w:color="auto"/>
            </w:tcBorders>
            <w:shd w:val="clear" w:color="auto" w:fill="auto"/>
            <w:noWrap/>
          </w:tcPr>
          <w:p w:rsidR="00DD6D21" w:rsidRPr="009F147A" w:rsidRDefault="00DD6D21" w:rsidP="00DD6D21">
            <w:pPr>
              <w:spacing w:after="0" w:line="240" w:lineRule="auto"/>
              <w:rPr>
                <w:rFonts w:ascii="Calibri" w:eastAsia="Times New Roman" w:hAnsi="Calibri" w:cs="Calibri"/>
                <w:bCs/>
                <w:i/>
                <w:color w:val="000000"/>
                <w:sz w:val="20"/>
                <w:szCs w:val="20"/>
                <w:lang w:eastAsia="nb-NO"/>
              </w:rPr>
            </w:pPr>
            <w:r w:rsidRPr="009F147A">
              <w:rPr>
                <w:rFonts w:ascii="Calibri" w:eastAsia="Times New Roman" w:hAnsi="Calibri" w:cs="Calibri"/>
                <w:bCs/>
                <w:i/>
                <w:color w:val="000000"/>
                <w:sz w:val="20"/>
                <w:szCs w:val="20"/>
                <w:lang w:eastAsia="nb-NO"/>
              </w:rPr>
              <w:t>Alta kommune opplevde imidlertid stor motstand i høringen av ny forskrift rundt dette punktet. Alta endte derfor opp med å fjerne bestemmelsen, med følgende begrunnelse:</w:t>
            </w:r>
          </w:p>
          <w:p w:rsidR="00DD6D21" w:rsidRPr="009F147A" w:rsidRDefault="00DD6D21" w:rsidP="00DD6D21">
            <w:pPr>
              <w:spacing w:after="0" w:line="240" w:lineRule="auto"/>
              <w:rPr>
                <w:rFonts w:ascii="Calibri" w:eastAsia="Times New Roman" w:hAnsi="Calibri" w:cs="Calibri"/>
                <w:bCs/>
                <w:i/>
                <w:color w:val="000000"/>
                <w:sz w:val="20"/>
                <w:szCs w:val="20"/>
                <w:lang w:eastAsia="nb-NO"/>
              </w:rPr>
            </w:pPr>
          </w:p>
          <w:p w:rsidR="00DD6D21" w:rsidRPr="009F147A" w:rsidRDefault="00DD6D21" w:rsidP="00DD6D21">
            <w:pPr>
              <w:spacing w:after="0" w:line="240" w:lineRule="auto"/>
              <w:rPr>
                <w:rFonts w:ascii="Calibri" w:eastAsia="Times New Roman" w:hAnsi="Calibri" w:cs="Calibri"/>
                <w:bCs/>
                <w:i/>
                <w:color w:val="000000"/>
                <w:sz w:val="20"/>
                <w:szCs w:val="20"/>
                <w:lang w:eastAsia="nb-NO"/>
              </w:rPr>
            </w:pPr>
            <w:r>
              <w:rPr>
                <w:rFonts w:ascii="Calibri" w:eastAsia="Times New Roman" w:hAnsi="Calibri" w:cs="Calibri"/>
                <w:bCs/>
                <w:i/>
                <w:color w:val="000000"/>
                <w:sz w:val="20"/>
                <w:szCs w:val="20"/>
                <w:lang w:eastAsia="nb-NO"/>
              </w:rPr>
              <w:t>«</w:t>
            </w:r>
            <w:r w:rsidRPr="009F147A">
              <w:rPr>
                <w:rFonts w:ascii="Calibri" w:eastAsia="Times New Roman" w:hAnsi="Calibri" w:cs="Calibri"/>
                <w:bCs/>
                <w:i/>
                <w:color w:val="000000"/>
                <w:sz w:val="20"/>
                <w:szCs w:val="20"/>
                <w:lang w:eastAsia="nb-NO"/>
              </w:rPr>
              <w:t>Ved fastsetting av forskrift bør det være rettslig grunnlag for oppfølging av brudd på de gitte regler med hjemmel i den aktuelle forskrift. Hensetting av gompi, bu, campingvogn mv. kan ikke håndheves med grunnlag i straffeansvar iht. motorferdselloven § 12. Midlertidige byggverk er regulert i plan- og bygningsloven. Paragraf om gompi tas derfor ut av forskriften.</w:t>
            </w:r>
            <w:r>
              <w:rPr>
                <w:rFonts w:ascii="Calibri" w:eastAsia="Times New Roman" w:hAnsi="Calibri" w:cs="Calibri"/>
                <w:bCs/>
                <w:i/>
                <w:color w:val="000000"/>
                <w:sz w:val="20"/>
                <w:szCs w:val="20"/>
                <w:lang w:eastAsia="nb-NO"/>
              </w:rPr>
              <w:t>»</w:t>
            </w:r>
          </w:p>
          <w:p w:rsidR="00DD6D21" w:rsidRPr="009F147A" w:rsidRDefault="00DD6D21" w:rsidP="00DD6D21">
            <w:pPr>
              <w:spacing w:after="0" w:line="240" w:lineRule="auto"/>
              <w:rPr>
                <w:rFonts w:ascii="Calibri" w:eastAsia="Times New Roman" w:hAnsi="Calibri" w:cs="Calibri"/>
                <w:bCs/>
                <w:i/>
                <w:color w:val="000000"/>
                <w:sz w:val="20"/>
                <w:szCs w:val="20"/>
                <w:lang w:eastAsia="nb-NO"/>
              </w:rPr>
            </w:pPr>
          </w:p>
          <w:p w:rsidR="00DD6D21" w:rsidRDefault="00DD6D21" w:rsidP="00DD6D21">
            <w:pPr>
              <w:spacing w:after="0" w:line="240" w:lineRule="auto"/>
              <w:rPr>
                <w:rFonts w:ascii="Calibri" w:eastAsia="Times New Roman" w:hAnsi="Calibri" w:cs="Calibri"/>
                <w:bCs/>
                <w:i/>
                <w:color w:val="000000"/>
                <w:sz w:val="20"/>
                <w:szCs w:val="20"/>
                <w:lang w:eastAsia="nb-NO"/>
              </w:rPr>
            </w:pPr>
            <w:r w:rsidRPr="009F147A">
              <w:rPr>
                <w:rFonts w:ascii="Calibri" w:eastAsia="Times New Roman" w:hAnsi="Calibri" w:cs="Calibri"/>
                <w:bCs/>
                <w:i/>
                <w:color w:val="000000"/>
                <w:sz w:val="20"/>
                <w:szCs w:val="20"/>
                <w:lang w:eastAsia="nb-NO"/>
              </w:rPr>
              <w:t>Kommunestyret bør dermed ta stilling til om innspillet skal tas til følge, dvs. at best</w:t>
            </w:r>
            <w:r w:rsidR="0003540D">
              <w:rPr>
                <w:rFonts w:ascii="Calibri" w:eastAsia="Times New Roman" w:hAnsi="Calibri" w:cs="Calibri"/>
                <w:bCs/>
                <w:i/>
                <w:color w:val="000000"/>
                <w:sz w:val="20"/>
                <w:szCs w:val="20"/>
                <w:lang w:eastAsia="nb-NO"/>
              </w:rPr>
              <w:t xml:space="preserve">emmelsen tas ut av forskriften. </w:t>
            </w:r>
            <w:r w:rsidRPr="009F147A">
              <w:rPr>
                <w:rFonts w:ascii="Calibri" w:eastAsia="Times New Roman" w:hAnsi="Calibri" w:cs="Calibri"/>
                <w:bCs/>
                <w:i/>
                <w:color w:val="000000"/>
                <w:sz w:val="20"/>
                <w:szCs w:val="20"/>
                <w:lang w:eastAsia="nb-NO"/>
              </w:rPr>
              <w:t>Alternativet er å beholde bestemmelsen som den står i forslag til ny forskrift.</w:t>
            </w:r>
          </w:p>
        </w:tc>
      </w:tr>
    </w:tbl>
    <w:p w:rsidR="00A91692" w:rsidRDefault="00A91692" w:rsidP="00D0061D"/>
    <w:sectPr w:rsidR="00A916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1D"/>
    <w:rsid w:val="000312FD"/>
    <w:rsid w:val="0003540D"/>
    <w:rsid w:val="00811D6A"/>
    <w:rsid w:val="009108C0"/>
    <w:rsid w:val="00A91692"/>
    <w:rsid w:val="00B858CB"/>
    <w:rsid w:val="00D0061D"/>
    <w:rsid w:val="00DD6D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752A"/>
  <w15:chartTrackingRefBased/>
  <w15:docId w15:val="{2BE3D7AF-958A-4EA8-96FC-0F411EF8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006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D006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0061D"/>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D0061D"/>
    <w:rPr>
      <w:rFonts w:asciiTheme="majorHAnsi" w:eastAsiaTheme="majorEastAsia" w:hAnsiTheme="majorHAnsi" w:cstheme="majorBidi"/>
      <w:color w:val="2E74B5" w:themeColor="accent1" w:themeShade="BF"/>
      <w:sz w:val="26"/>
      <w:szCs w:val="26"/>
    </w:rPr>
  </w:style>
  <w:style w:type="table" w:styleId="Tabellrutenett">
    <w:name w:val="Table Grid"/>
    <w:basedOn w:val="Vanligtabell"/>
    <w:uiPriority w:val="39"/>
    <w:rsid w:val="00A91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2145</Words>
  <Characters>11371</Characters>
  <Application>Microsoft Office Word</Application>
  <DocSecurity>0</DocSecurity>
  <Lines>94</Lines>
  <Paragraphs>26</Paragraphs>
  <ScaleCrop>false</ScaleCrop>
  <HeadingPairs>
    <vt:vector size="2" baseType="variant">
      <vt:variant>
        <vt:lpstr>Tittel</vt:lpstr>
      </vt:variant>
      <vt:variant>
        <vt:i4>1</vt:i4>
      </vt:variant>
    </vt:vector>
  </HeadingPairs>
  <TitlesOfParts>
    <vt:vector size="1" baseType="lpstr">
      <vt:lpstr/>
    </vt:vector>
  </TitlesOfParts>
  <Company>Lebesby kommune</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Johansen</dc:creator>
  <cp:keywords/>
  <dc:description/>
  <cp:lastModifiedBy>Hege Johansen</cp:lastModifiedBy>
  <cp:revision>7</cp:revision>
  <dcterms:created xsi:type="dcterms:W3CDTF">2021-09-29T12:27:00Z</dcterms:created>
  <dcterms:modified xsi:type="dcterms:W3CDTF">2021-09-30T12:57:00Z</dcterms:modified>
</cp:coreProperties>
</file>