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5B" w:rsidRDefault="00906F5B" w:rsidP="00906F5B">
      <w:pPr>
        <w:spacing w:after="12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nb-NO"/>
        </w:rPr>
        <w:t>Søknad om barnehage eller skoletilbud under Lock Down</w:t>
      </w:r>
    </w:p>
    <w:p w:rsidR="00EE2F3B" w:rsidRPr="00EE2F3B" w:rsidRDefault="00EE2F3B" w:rsidP="00EE2F3B">
      <w:pPr>
        <w:pStyle w:val="Ingenmellomrom"/>
        <w:jc w:val="both"/>
        <w:rPr>
          <w:rFonts w:eastAsia="Times New Roman" w:cs="Times New Roman"/>
          <w:b/>
          <w:i/>
          <w:lang w:eastAsia="nb-NO"/>
        </w:rPr>
      </w:pPr>
      <w:r w:rsidRPr="00EE2F3B">
        <w:rPr>
          <w:i/>
        </w:rPr>
        <w:t>Helsedirektoratet stengte alle skoler og barnehager i Norge den 12.mars fra kl.18.00. Vedtaket er hjemlet i «Lov om vern mot smittsomme sykdommer § 4-1 andre ledd om møteforbud og stenging av virksomhet». Barn som har foresatte i kritiske samfunnsfunksjoner eller virksomhetskritiske oppgaver ha et barnehage/skoletilbud. Retten til tilbud gjelder også barn/unge med særlige opplæringsbehov eller omsorgsbehov. Retten til tilbud gjelder der det ikke finnes annen alternativ til barnepass.</w:t>
      </w:r>
    </w:p>
    <w:p w:rsidR="00111E37" w:rsidRPr="00111E37" w:rsidRDefault="00111E37" w:rsidP="00906F5B">
      <w:pPr>
        <w:pStyle w:val="Ingenmellomrom"/>
        <w:rPr>
          <w:rFonts w:ascii="Maiandra GD" w:eastAsia="Times New Roman" w:hAnsi="Maiandra GD" w:cs="Times New Roman"/>
          <w:lang w:eastAsia="nb-NO"/>
        </w:rPr>
      </w:pPr>
    </w:p>
    <w:p w:rsidR="00906F5B" w:rsidRDefault="00906F5B" w:rsidP="00906F5B">
      <w:pPr>
        <w:pStyle w:val="Ingenmellomrom"/>
        <w:rPr>
          <w:rFonts w:eastAsia="Times New Roman" w:cs="Times New Roman"/>
          <w:b/>
          <w:lang w:eastAsia="nb-NO"/>
        </w:rPr>
      </w:pPr>
      <w:r w:rsidRPr="00EE2F3B">
        <w:rPr>
          <w:rFonts w:eastAsia="Times New Roman" w:cs="Times New Roman"/>
          <w:b/>
          <w:sz w:val="28"/>
          <w:szCs w:val="28"/>
          <w:lang w:eastAsia="nb-NO"/>
        </w:rPr>
        <w:t>Søknaden gjelder</w:t>
      </w:r>
      <w:r>
        <w:rPr>
          <w:rFonts w:eastAsia="Times New Roman" w:cs="Times New Roman"/>
          <w:b/>
          <w:lang w:eastAsia="nb-NO"/>
        </w:rPr>
        <w:t xml:space="preserve"> (sett x)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263"/>
        <w:gridCol w:w="426"/>
        <w:gridCol w:w="2710"/>
        <w:gridCol w:w="408"/>
        <w:gridCol w:w="3969"/>
      </w:tblGrid>
      <w:tr w:rsidR="00906F5B" w:rsidTr="00EE2F3B">
        <w:tc>
          <w:tcPr>
            <w:tcW w:w="2263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Barnehagetilbud ved:</w:t>
            </w:r>
          </w:p>
        </w:tc>
        <w:tc>
          <w:tcPr>
            <w:tcW w:w="426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2710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Lebesby barnehage</w:t>
            </w:r>
          </w:p>
        </w:tc>
        <w:tc>
          <w:tcPr>
            <w:tcW w:w="408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3969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Galgeneset barnehage</w:t>
            </w:r>
          </w:p>
        </w:tc>
      </w:tr>
      <w:tr w:rsidR="00906F5B" w:rsidTr="00EE2F3B">
        <w:tc>
          <w:tcPr>
            <w:tcW w:w="2263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Skoletilbud ved:</w:t>
            </w:r>
          </w:p>
        </w:tc>
        <w:tc>
          <w:tcPr>
            <w:tcW w:w="426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2710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Lebesby skole</w:t>
            </w:r>
          </w:p>
        </w:tc>
        <w:tc>
          <w:tcPr>
            <w:tcW w:w="408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3969" w:type="dxa"/>
          </w:tcPr>
          <w:p w:rsidR="00906F5B" w:rsidRDefault="00906F5B" w:rsidP="00906F5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Kjøllefjord skole</w:t>
            </w:r>
          </w:p>
        </w:tc>
      </w:tr>
    </w:tbl>
    <w:p w:rsidR="00906F5B" w:rsidRDefault="00906F5B" w:rsidP="00906F5B">
      <w:pPr>
        <w:pStyle w:val="Ingenmellomrom"/>
        <w:rPr>
          <w:rFonts w:eastAsia="Times New Roman" w:cs="Times New Roman"/>
          <w:b/>
          <w:lang w:eastAsia="nb-NO"/>
        </w:rPr>
      </w:pPr>
    </w:p>
    <w:p w:rsidR="00906F5B" w:rsidRDefault="00906F5B" w:rsidP="00906F5B">
      <w:pPr>
        <w:pStyle w:val="Ingenmellomrom"/>
        <w:rPr>
          <w:rFonts w:eastAsia="Times New Roman" w:cs="Times New Roman"/>
          <w:b/>
          <w:lang w:eastAsia="nb-NO"/>
        </w:rPr>
      </w:pPr>
      <w:r w:rsidRPr="00EE2F3B">
        <w:rPr>
          <w:rFonts w:eastAsia="Times New Roman" w:cs="Times New Roman"/>
          <w:b/>
          <w:sz w:val="28"/>
          <w:szCs w:val="28"/>
          <w:lang w:eastAsia="nb-NO"/>
        </w:rPr>
        <w:t xml:space="preserve">Søknaden </w:t>
      </w:r>
      <w:r w:rsidR="00EE2F3B">
        <w:rPr>
          <w:rFonts w:eastAsia="Times New Roman" w:cs="Times New Roman"/>
          <w:b/>
          <w:sz w:val="28"/>
          <w:szCs w:val="28"/>
          <w:lang w:eastAsia="nb-NO"/>
        </w:rPr>
        <w:t xml:space="preserve">er begrunnes med følgende </w:t>
      </w:r>
      <w:r>
        <w:rPr>
          <w:rFonts w:eastAsia="Times New Roman" w:cs="Times New Roman"/>
          <w:b/>
          <w:lang w:eastAsia="nb-NO"/>
        </w:rPr>
        <w:t>(sett x)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111E37" w:rsidTr="00EE2F3B">
        <w:tc>
          <w:tcPr>
            <w:tcW w:w="421" w:type="dxa"/>
          </w:tcPr>
          <w:p w:rsidR="00111E37" w:rsidRDefault="00111E37" w:rsidP="004E6F6E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9355" w:type="dxa"/>
          </w:tcPr>
          <w:p w:rsidR="00111E37" w:rsidRDefault="00111E37" w:rsidP="004E6F6E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Foresa</w:t>
            </w:r>
            <w:r w:rsidR="005768BB">
              <w:rPr>
                <w:rFonts w:eastAsia="Times New Roman" w:cs="Times New Roman"/>
                <w:b/>
                <w:lang w:eastAsia="nb-NO"/>
              </w:rPr>
              <w:t xml:space="preserve">tte har </w:t>
            </w:r>
            <w:r w:rsidR="009E235D">
              <w:rPr>
                <w:rFonts w:eastAsia="Times New Roman" w:cs="Times New Roman"/>
                <w:b/>
                <w:lang w:eastAsia="nb-NO"/>
              </w:rPr>
              <w:t>samfunns- eller virksomhetskritiske</w:t>
            </w:r>
            <w:r w:rsidR="005768BB">
              <w:rPr>
                <w:rFonts w:eastAsia="Times New Roman" w:cs="Times New Roman"/>
                <w:b/>
                <w:lang w:eastAsia="nb-NO"/>
              </w:rPr>
              <w:t xml:space="preserve"> oppgave</w:t>
            </w:r>
            <w:r>
              <w:rPr>
                <w:rFonts w:eastAsia="Times New Roman" w:cs="Times New Roman"/>
                <w:b/>
                <w:lang w:eastAsia="nb-NO"/>
              </w:rPr>
              <w:t>r</w:t>
            </w:r>
          </w:p>
        </w:tc>
      </w:tr>
      <w:tr w:rsidR="005768BB" w:rsidTr="00EE2F3B">
        <w:trPr>
          <w:trHeight w:val="1105"/>
        </w:trPr>
        <w:tc>
          <w:tcPr>
            <w:tcW w:w="9776" w:type="dxa"/>
            <w:gridSpan w:val="2"/>
          </w:tcPr>
          <w:p w:rsidR="005768BB" w:rsidRDefault="00EE2F3B" w:rsidP="004E6F6E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 xml:space="preserve">Gi </w:t>
            </w:r>
            <w:r w:rsidR="005768BB">
              <w:rPr>
                <w:rFonts w:eastAsia="Times New Roman" w:cs="Times New Roman"/>
                <w:b/>
                <w:lang w:eastAsia="nb-NO"/>
              </w:rPr>
              <w:t xml:space="preserve">en kort beskrivelse av hvilke oppgaver som utføres og som er av samfunnskritisk </w:t>
            </w:r>
            <w:r>
              <w:rPr>
                <w:rFonts w:eastAsia="Times New Roman" w:cs="Times New Roman"/>
                <w:b/>
                <w:lang w:eastAsia="nb-NO"/>
              </w:rPr>
              <w:t>art.</w:t>
            </w:r>
          </w:p>
        </w:tc>
      </w:tr>
      <w:tr w:rsidR="005768BB" w:rsidTr="00EE2F3B">
        <w:tc>
          <w:tcPr>
            <w:tcW w:w="421" w:type="dxa"/>
          </w:tcPr>
          <w:p w:rsidR="005768BB" w:rsidRDefault="005768BB" w:rsidP="005768B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9355" w:type="dxa"/>
          </w:tcPr>
          <w:p w:rsidR="005768BB" w:rsidRDefault="005768BB" w:rsidP="005768B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Barnet/eleven har særskilte opplæringsbehov</w:t>
            </w:r>
            <w:r w:rsidR="00EE2F3B">
              <w:rPr>
                <w:rFonts w:eastAsia="Times New Roman" w:cs="Times New Roman"/>
                <w:b/>
                <w:lang w:eastAsia="nb-NO"/>
              </w:rPr>
              <w:t xml:space="preserve"> </w:t>
            </w:r>
            <w:r w:rsidR="00EE2F3B" w:rsidRPr="00EE2F3B">
              <w:rPr>
                <w:rFonts w:eastAsia="Times New Roman" w:cs="Times New Roman"/>
                <w:sz w:val="20"/>
                <w:szCs w:val="20"/>
                <w:lang w:eastAsia="nb-NO"/>
              </w:rPr>
              <w:t>(vedtak om spesialundervisning/spesialpedagogisk hjelp</w:t>
            </w:r>
            <w:r w:rsidR="00EE2F3B">
              <w:rPr>
                <w:rFonts w:eastAsia="Times New Roman" w:cs="Times New Roman"/>
                <w:sz w:val="20"/>
                <w:szCs w:val="20"/>
                <w:lang w:eastAsia="nb-NO"/>
              </w:rPr>
              <w:t>)</w:t>
            </w:r>
          </w:p>
        </w:tc>
      </w:tr>
      <w:tr w:rsidR="005768BB" w:rsidTr="00EE2F3B">
        <w:tc>
          <w:tcPr>
            <w:tcW w:w="421" w:type="dxa"/>
          </w:tcPr>
          <w:p w:rsidR="005768BB" w:rsidRDefault="005768BB" w:rsidP="005768B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9355" w:type="dxa"/>
          </w:tcPr>
          <w:p w:rsidR="005768BB" w:rsidRDefault="005768BB" w:rsidP="005768B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Barnet/ eleven har særskilte omsorgsbehov.</w:t>
            </w:r>
          </w:p>
        </w:tc>
      </w:tr>
      <w:tr w:rsidR="00EE2F3B" w:rsidTr="00EE2F3B">
        <w:trPr>
          <w:trHeight w:val="547"/>
        </w:trPr>
        <w:tc>
          <w:tcPr>
            <w:tcW w:w="9776" w:type="dxa"/>
            <w:gridSpan w:val="2"/>
          </w:tcPr>
          <w:p w:rsidR="00EE2F3B" w:rsidRDefault="00EE2F3B" w:rsidP="00EE2F3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Gi en kort beskrivelse av omsorgsbehovene:</w:t>
            </w:r>
          </w:p>
          <w:p w:rsidR="00EE2F3B" w:rsidRDefault="00EE2F3B" w:rsidP="00EE2F3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  <w:p w:rsidR="00EE2F3B" w:rsidRDefault="00EE2F3B" w:rsidP="00EE2F3B">
            <w:pPr>
              <w:pStyle w:val="Ingenmellomrom"/>
              <w:rPr>
                <w:rFonts w:eastAsia="Times New Roman" w:cs="Times New Roman"/>
                <w:b/>
                <w:lang w:eastAsia="nb-NO"/>
              </w:rPr>
            </w:pPr>
          </w:p>
        </w:tc>
      </w:tr>
    </w:tbl>
    <w:p w:rsidR="00906F5B" w:rsidRDefault="00906F5B" w:rsidP="00906F5B">
      <w:pPr>
        <w:pStyle w:val="Ingenmellomrom"/>
        <w:rPr>
          <w:rFonts w:eastAsia="Times New Roman" w:cs="Times New Roman"/>
          <w:b/>
          <w:lang w:eastAsia="nb-NO"/>
        </w:rPr>
      </w:pPr>
    </w:p>
    <w:p w:rsidR="00906F5B" w:rsidRPr="00906F5B" w:rsidRDefault="00906F5B" w:rsidP="00906F5B">
      <w:pPr>
        <w:pStyle w:val="Ingenmellomrom"/>
        <w:rPr>
          <w:rFonts w:eastAsia="Times New Roman" w:cs="Times New Roman"/>
          <w:b/>
          <w:lang w:eastAsia="nb-NO"/>
        </w:rPr>
      </w:pPr>
      <w:r w:rsidRPr="00906F5B">
        <w:rPr>
          <w:rFonts w:eastAsia="Times New Roman" w:cs="Times New Roman"/>
          <w:b/>
          <w:lang w:eastAsia="nb-NO"/>
        </w:rPr>
        <w:t>OPPLYSNINGER OM BARNET</w:t>
      </w:r>
    </w:p>
    <w:p w:rsidR="00906F5B" w:rsidRPr="00906F5B" w:rsidRDefault="00906F5B" w:rsidP="00906F5B">
      <w:pPr>
        <w:pStyle w:val="Ingenmellomrom"/>
        <w:rPr>
          <w:rFonts w:eastAsia="Times New Roman" w:cs="Times New Roman"/>
          <w:i/>
          <w:lang w:eastAsia="nb-NO"/>
        </w:rPr>
      </w:pPr>
      <w:r w:rsidRPr="00906F5B">
        <w:rPr>
          <w:rFonts w:eastAsia="Times New Roman" w:cs="Times New Roman"/>
          <w:i/>
          <w:lang w:eastAsia="nb-NO"/>
        </w:rPr>
        <w:t>Opplysningene er unntatt offentligheten og vil arkivert i kommunenes arkiv ESA.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618"/>
      </w:tblGrid>
      <w:tr w:rsidR="00EE2F3B" w:rsidRPr="00906F5B" w:rsidTr="002D7A01">
        <w:trPr>
          <w:trHeight w:val="170"/>
        </w:trPr>
        <w:tc>
          <w:tcPr>
            <w:tcW w:w="1163" w:type="dxa"/>
            <w:shd w:val="clear" w:color="auto" w:fill="auto"/>
          </w:tcPr>
          <w:p w:rsidR="00EE2F3B" w:rsidRPr="00906F5B" w:rsidRDefault="00EE2F3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Navn :</w:t>
            </w:r>
          </w:p>
        </w:tc>
        <w:tc>
          <w:tcPr>
            <w:tcW w:w="8618" w:type="dxa"/>
            <w:shd w:val="clear" w:color="auto" w:fill="auto"/>
          </w:tcPr>
          <w:p w:rsidR="00EE2F3B" w:rsidRPr="00906F5B" w:rsidRDefault="00EE2F3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</w:tbl>
    <w:p w:rsidR="00906F5B" w:rsidRPr="00906F5B" w:rsidRDefault="00906F5B" w:rsidP="00906F5B">
      <w:pPr>
        <w:pStyle w:val="Ingenmellomrom"/>
        <w:rPr>
          <w:rFonts w:eastAsia="Times New Roman" w:cs="Times New Roman"/>
          <w:b/>
          <w:sz w:val="28"/>
          <w:szCs w:val="28"/>
          <w:lang w:eastAsia="nb-NO"/>
        </w:rPr>
      </w:pPr>
    </w:p>
    <w:p w:rsidR="00906F5B" w:rsidRPr="00906F5B" w:rsidRDefault="00906F5B" w:rsidP="00906F5B">
      <w:pPr>
        <w:pStyle w:val="Ingenmellomrom"/>
        <w:rPr>
          <w:rFonts w:eastAsia="Times New Roman" w:cs="Times New Roman"/>
          <w:b/>
          <w:sz w:val="28"/>
          <w:szCs w:val="28"/>
          <w:lang w:eastAsia="nb-NO"/>
        </w:rPr>
      </w:pPr>
      <w:r w:rsidRPr="00906F5B">
        <w:rPr>
          <w:rFonts w:eastAsia="Times New Roman" w:cs="Times New Roman"/>
          <w:b/>
          <w:sz w:val="28"/>
          <w:szCs w:val="28"/>
          <w:lang w:eastAsia="nb-NO"/>
        </w:rPr>
        <w:t>Kontaktinformasjon til foreldre: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252"/>
        <w:gridCol w:w="2268"/>
        <w:gridCol w:w="1814"/>
      </w:tblGrid>
      <w:tr w:rsidR="00906F5B" w:rsidRPr="00906F5B" w:rsidTr="004E6F6E">
        <w:tc>
          <w:tcPr>
            <w:tcW w:w="1447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Navn på mor</w:t>
            </w:r>
          </w:p>
        </w:tc>
        <w:tc>
          <w:tcPr>
            <w:tcW w:w="4252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Telefon arbeid/hjem:</w:t>
            </w:r>
          </w:p>
        </w:tc>
        <w:tc>
          <w:tcPr>
            <w:tcW w:w="1814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06F5B" w:rsidRPr="00906F5B" w:rsidTr="004E6F6E">
        <w:tc>
          <w:tcPr>
            <w:tcW w:w="1447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Adresse:</w:t>
            </w:r>
          </w:p>
        </w:tc>
        <w:tc>
          <w:tcPr>
            <w:tcW w:w="4252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Epost:</w:t>
            </w:r>
          </w:p>
        </w:tc>
        <w:tc>
          <w:tcPr>
            <w:tcW w:w="1814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06F5B" w:rsidRPr="00906F5B" w:rsidTr="004E6F6E">
        <w:tc>
          <w:tcPr>
            <w:tcW w:w="1447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Navn på far:</w:t>
            </w:r>
          </w:p>
        </w:tc>
        <w:tc>
          <w:tcPr>
            <w:tcW w:w="4252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Telefon arbeid/hjem:</w:t>
            </w:r>
          </w:p>
        </w:tc>
        <w:tc>
          <w:tcPr>
            <w:tcW w:w="1814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906F5B" w:rsidRPr="00906F5B" w:rsidTr="004E6F6E">
        <w:tc>
          <w:tcPr>
            <w:tcW w:w="1447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Adresse:</w:t>
            </w:r>
          </w:p>
        </w:tc>
        <w:tc>
          <w:tcPr>
            <w:tcW w:w="4252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906F5B">
              <w:rPr>
                <w:rFonts w:ascii="Calibri" w:eastAsia="Times New Roman" w:hAnsi="Calibri" w:cs="Times New Roman"/>
                <w:b/>
                <w:lang w:eastAsia="nb-NO"/>
              </w:rPr>
              <w:t>Epost:</w:t>
            </w:r>
          </w:p>
        </w:tc>
        <w:tc>
          <w:tcPr>
            <w:tcW w:w="1814" w:type="dxa"/>
            <w:shd w:val="clear" w:color="auto" w:fill="auto"/>
          </w:tcPr>
          <w:p w:rsidR="00906F5B" w:rsidRPr="00906F5B" w:rsidRDefault="00906F5B" w:rsidP="00906F5B">
            <w:pPr>
              <w:pStyle w:val="Ingenmellomrom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</w:tbl>
    <w:p w:rsidR="00906F5B" w:rsidRPr="00906F5B" w:rsidRDefault="00906F5B" w:rsidP="00906F5B">
      <w:pPr>
        <w:pStyle w:val="Ingenmellomrom"/>
        <w:rPr>
          <w:rFonts w:eastAsia="Times New Roman" w:cs="Times New Roman"/>
          <w:i/>
          <w:lang w:eastAsia="nb-NO"/>
        </w:rPr>
      </w:pPr>
      <w:r w:rsidRPr="00906F5B">
        <w:rPr>
          <w:rFonts w:eastAsia="Times New Roman" w:cs="Times New Roman"/>
          <w:i/>
          <w:lang w:eastAsia="nb-NO"/>
        </w:rPr>
        <w:t>.</w:t>
      </w:r>
    </w:p>
    <w:p w:rsidR="00906F5B" w:rsidRPr="00906F5B" w:rsidRDefault="00906F5B" w:rsidP="00906F5B">
      <w:pPr>
        <w:pStyle w:val="Ingenmellomrom"/>
        <w:rPr>
          <w:rFonts w:eastAsia="Times New Roman" w:cs="Times New Roman"/>
          <w:lang w:eastAsia="nb-NO"/>
        </w:rPr>
      </w:pPr>
    </w:p>
    <w:p w:rsidR="00906F5B" w:rsidRPr="00906F5B" w:rsidRDefault="00906F5B" w:rsidP="00906F5B">
      <w:pPr>
        <w:pStyle w:val="Ingenmellomrom"/>
        <w:rPr>
          <w:rFonts w:eastAsia="Times New Roman" w:cs="Times New Roman"/>
          <w:sz w:val="28"/>
          <w:szCs w:val="28"/>
          <w:lang w:eastAsia="nb-NO"/>
        </w:rPr>
      </w:pPr>
      <w:r w:rsidRPr="00906F5B">
        <w:rPr>
          <w:rFonts w:eastAsia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1FBA" wp14:editId="04B0C26B">
                <wp:simplePos x="0" y="0"/>
                <wp:positionH relativeFrom="column">
                  <wp:posOffset>-114300</wp:posOffset>
                </wp:positionH>
                <wp:positionV relativeFrom="paragraph">
                  <wp:posOffset>197485</wp:posOffset>
                </wp:positionV>
                <wp:extent cx="5715000" cy="0"/>
                <wp:effectExtent l="13970" t="6985" r="5080" b="1206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793E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55pt" to="44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"/>
            </w:pict>
          </mc:Fallback>
        </mc:AlternateContent>
      </w:r>
    </w:p>
    <w:p w:rsidR="00906F5B" w:rsidRPr="00906F5B" w:rsidRDefault="00906F5B" w:rsidP="00906F5B">
      <w:pPr>
        <w:pStyle w:val="Ingenmellomrom"/>
        <w:rPr>
          <w:rFonts w:eastAsia="Times New Roman" w:cs="Times New Roman"/>
          <w:lang w:eastAsia="nb-NO"/>
        </w:rPr>
      </w:pPr>
      <w:r w:rsidRPr="00906F5B">
        <w:rPr>
          <w:rFonts w:eastAsia="Times New Roman" w:cs="Times New Roman"/>
          <w:lang w:eastAsia="nb-NO"/>
        </w:rPr>
        <w:t>Dato</w:t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</w:r>
      <w:r w:rsidRPr="00906F5B">
        <w:rPr>
          <w:rFonts w:eastAsia="Times New Roman" w:cs="Times New Roman"/>
          <w:lang w:eastAsia="nb-NO"/>
        </w:rPr>
        <w:tab/>
        <w:t>Underskrift/-er</w:t>
      </w:r>
    </w:p>
    <w:p w:rsidR="00EE2F3B" w:rsidRDefault="00EE2F3B" w:rsidP="00EE2F3B">
      <w:pPr>
        <w:pStyle w:val="Ingenmellomrom"/>
      </w:pPr>
    </w:p>
    <w:p w:rsidR="00EE2F3B" w:rsidRPr="00111E37" w:rsidRDefault="00EE2F3B" w:rsidP="00EE2F3B">
      <w:pPr>
        <w:pStyle w:val="Ingenmellomrom"/>
      </w:pPr>
    </w:p>
    <w:p w:rsidR="00EE2F3B" w:rsidRPr="00111E37" w:rsidRDefault="00EE2F3B" w:rsidP="00EE2F3B">
      <w:pPr>
        <w:pStyle w:val="Ingenmellomrom"/>
        <w:rPr>
          <w:b/>
          <w:sz w:val="24"/>
          <w:szCs w:val="24"/>
        </w:rPr>
      </w:pPr>
      <w:r w:rsidRPr="00111E37">
        <w:rPr>
          <w:b/>
          <w:sz w:val="24"/>
          <w:szCs w:val="24"/>
        </w:rPr>
        <w:t>Den 27.3.20 vedtok også Stortinget forskriftene:</w:t>
      </w:r>
    </w:p>
    <w:p w:rsidR="00EE2F3B" w:rsidRPr="00EE2F3B" w:rsidRDefault="00EE2F3B" w:rsidP="00EE2F3B">
      <w:pPr>
        <w:pStyle w:val="Ingenmellomrom"/>
        <w:numPr>
          <w:ilvl w:val="0"/>
          <w:numId w:val="2"/>
        </w:numPr>
        <w:rPr>
          <w:i/>
        </w:rPr>
      </w:pPr>
      <w:r w:rsidRPr="00111E3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FOR-2020-03-27-492:</w:t>
      </w:r>
      <w:r w:rsidRPr="00111E37">
        <w:t xml:space="preserve"> </w:t>
      </w:r>
      <w:r w:rsidRPr="00111E3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Midlertidig forskrift om tilpasningen i lovgivningen om grunnskoleopplæring og videregående opplæring som følge av utbrudd av Covid-19</w:t>
      </w:r>
    </w:p>
    <w:p w:rsidR="00EE2F3B" w:rsidRPr="005768BB" w:rsidRDefault="00EE2F3B" w:rsidP="00EE2F3B">
      <w:pPr>
        <w:pStyle w:val="Ingenmellomrom"/>
        <w:ind w:left="720"/>
        <w:rPr>
          <w:i/>
        </w:rPr>
      </w:pPr>
    </w:p>
    <w:p w:rsidR="00EE2F3B" w:rsidRPr="00111E37" w:rsidRDefault="00EE2F3B" w:rsidP="00EE2F3B">
      <w:pPr>
        <w:pStyle w:val="Ingenmellomrom"/>
        <w:numPr>
          <w:ilvl w:val="0"/>
          <w:numId w:val="2"/>
        </w:numPr>
        <w:rPr>
          <w:i/>
        </w:rPr>
      </w:pPr>
      <w:r w:rsidRPr="00111E3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FOR-2020-03-27-491</w:t>
      </w:r>
      <w:r w:rsidRPr="00111E3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 w:rsidRPr="00111E37">
        <w:t xml:space="preserve"> </w:t>
      </w:r>
      <w:r w:rsidRPr="00111E37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Midlertidig forskrift om tilpasninger i lovgivningen om barnehager som følge av utbrudd av Covid-19</w:t>
      </w:r>
    </w:p>
    <w:p w:rsidR="00EE2F3B" w:rsidRPr="00111E37" w:rsidRDefault="00EE2F3B" w:rsidP="00EE2F3B">
      <w:pPr>
        <w:pStyle w:val="Ingenmellomrom"/>
        <w:rPr>
          <w:sz w:val="24"/>
          <w:szCs w:val="24"/>
        </w:rPr>
      </w:pPr>
    </w:p>
    <w:p w:rsidR="00903F69" w:rsidRPr="00EE2F3B" w:rsidRDefault="00EE2F3B" w:rsidP="00EE2F3B">
      <w:pPr>
        <w:pStyle w:val="Ingenmellomrom"/>
        <w:jc w:val="both"/>
        <w:rPr>
          <w:rFonts w:cstheme="minorHAnsi"/>
          <w:sz w:val="24"/>
          <w:szCs w:val="24"/>
        </w:rPr>
      </w:pPr>
      <w:r w:rsidRPr="00EE2F3B">
        <w:rPr>
          <w:rFonts w:eastAsia="Times New Roman" w:cstheme="minorHAnsi"/>
          <w:sz w:val="24"/>
          <w:szCs w:val="24"/>
          <w:lang w:eastAsia="nb-NO"/>
        </w:rPr>
        <w:t>I henhold til overnevnte forskrifter §3</w:t>
      </w:r>
      <w:r w:rsidRPr="00EE2F3B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EE2F3B">
        <w:rPr>
          <w:rFonts w:cstheme="minorHAnsi"/>
          <w:color w:val="333333"/>
          <w:sz w:val="24"/>
          <w:szCs w:val="24"/>
          <w:shd w:val="clear" w:color="auto" w:fill="FFFFFF"/>
        </w:rPr>
        <w:t xml:space="preserve">i FOR-2020-03-27-491 og </w:t>
      </w:r>
      <w:r w:rsidRPr="00EE2F3B">
        <w:rPr>
          <w:rFonts w:eastAsia="Times New Roman" w:cstheme="minorHAnsi"/>
          <w:sz w:val="24"/>
          <w:szCs w:val="24"/>
          <w:lang w:eastAsia="nb-NO"/>
        </w:rPr>
        <w:t xml:space="preserve">§5 i </w:t>
      </w:r>
      <w:r w:rsidRPr="00EE2F3B">
        <w:rPr>
          <w:rFonts w:cstheme="minorHAnsi"/>
          <w:color w:val="333333"/>
          <w:sz w:val="24"/>
          <w:szCs w:val="24"/>
          <w:shd w:val="clear" w:color="auto" w:fill="FFFFFF"/>
        </w:rPr>
        <w:t>FOR-2020-03-27-492 fremgår det at barnehage- og skoleeier må ha en forsvarlig saksbehandling av søknad om barnehage- og skoletilbud. Søkerne skal underrettes skriftlig om avslag på tilbud og om eventuell klageadgang. Avslag fordi foreldrene ikke er i kritiske samfunnsfunksjoner, kan ikke påklages. Øvrige avslag kan påklages. Kommunens klageorgan er klageinstans.</w:t>
      </w:r>
    </w:p>
    <w:sectPr w:rsidR="00903F69" w:rsidRPr="00EE2F3B" w:rsidSect="009964FC">
      <w:headerReference w:type="firs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45" w:rsidRDefault="00304545" w:rsidP="00EE2F3B">
      <w:pPr>
        <w:spacing w:after="0" w:line="240" w:lineRule="auto"/>
      </w:pPr>
      <w:r>
        <w:separator/>
      </w:r>
    </w:p>
  </w:endnote>
  <w:endnote w:type="continuationSeparator" w:id="0">
    <w:p w:rsidR="00304545" w:rsidRDefault="00304545" w:rsidP="00E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C" w:rsidRDefault="00EE2F3B" w:rsidP="009964FC">
    <w:pPr>
      <w:pStyle w:val="Bunntekst"/>
      <w:jc w:val="right"/>
    </w:pPr>
    <w:r>
      <w:t>Vedtatt 31.3.20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45" w:rsidRDefault="00304545" w:rsidP="00EE2F3B">
      <w:pPr>
        <w:spacing w:after="0" w:line="240" w:lineRule="auto"/>
      </w:pPr>
      <w:r>
        <w:separator/>
      </w:r>
    </w:p>
  </w:footnote>
  <w:footnote w:type="continuationSeparator" w:id="0">
    <w:p w:rsidR="00304545" w:rsidRDefault="00304545" w:rsidP="00E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3B" w:rsidRPr="00EE2F3B" w:rsidRDefault="00EE2F3B" w:rsidP="00EE2F3B">
    <w:pPr>
      <w:pStyle w:val="Ingenmellomrom"/>
      <w:rPr>
        <w:b/>
      </w:rPr>
    </w:pPr>
    <w:r w:rsidRPr="00BD36BE">
      <w:rPr>
        <w:rFonts w:ascii="Times New Roman" w:hAnsi="Times New Roman"/>
        <w:noProof/>
        <w:lang w:eastAsia="nb-NO"/>
      </w:rPr>
      <w:drawing>
        <wp:anchor distT="0" distB="0" distL="114300" distR="114300" simplePos="0" relativeHeight="251659264" behindDoc="1" locked="0" layoutInCell="1" allowOverlap="1" wp14:anchorId="6E747689" wp14:editId="04F469F2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330200" cy="419735"/>
          <wp:effectExtent l="0" t="0" r="0" b="0"/>
          <wp:wrapNone/>
          <wp:docPr id="6" name="Bilde 6" descr="Lebesby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besby 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6BE">
      <w:rPr>
        <w:rFonts w:ascii="Times New Roman" w:hAnsi="Times New Roman"/>
      </w:rPr>
      <w:t xml:space="preserve">             </w:t>
    </w:r>
    <w:r w:rsidRPr="00EE2F3B">
      <w:rPr>
        <w:b/>
      </w:rPr>
      <w:t>Lebesby kommune</w:t>
    </w:r>
  </w:p>
  <w:p w:rsidR="009964FC" w:rsidRPr="00EE2F3B" w:rsidRDefault="00EE2F3B" w:rsidP="00EE2F3B">
    <w:pPr>
      <w:pStyle w:val="Ingenmellomrom"/>
    </w:pPr>
    <w:r w:rsidRPr="00EE2F3B">
      <w:rPr>
        <w:b/>
      </w:rPr>
      <w:t xml:space="preserve">              Sektor for oppvekst                                                                               </w:t>
    </w:r>
    <w:r w:rsidRPr="009964FC">
      <w:t>Unntatt. Off. jfr. off.loven§13</w:t>
    </w:r>
  </w:p>
  <w:p w:rsidR="00A871A8" w:rsidRDefault="003045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4D2"/>
    <w:multiLevelType w:val="hybridMultilevel"/>
    <w:tmpl w:val="1764A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3DF"/>
    <w:multiLevelType w:val="hybridMultilevel"/>
    <w:tmpl w:val="BB14A3A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B"/>
    <w:rsid w:val="00111E37"/>
    <w:rsid w:val="00304545"/>
    <w:rsid w:val="003F77EA"/>
    <w:rsid w:val="005768BB"/>
    <w:rsid w:val="00903F69"/>
    <w:rsid w:val="00906F5B"/>
    <w:rsid w:val="009E235D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20B2-8788-4C0E-8649-894B562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6F5B"/>
    <w:pPr>
      <w:tabs>
        <w:tab w:val="center" w:pos="4536"/>
        <w:tab w:val="right" w:pos="9072"/>
      </w:tabs>
      <w:spacing w:after="0" w:line="240" w:lineRule="auto"/>
    </w:pPr>
    <w:rPr>
      <w:rFonts w:ascii="Candara" w:eastAsia="Times New Roman" w:hAnsi="Candara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06F5B"/>
    <w:rPr>
      <w:rFonts w:ascii="Candara" w:eastAsia="Times New Roman" w:hAnsi="Candara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06F5B"/>
    <w:pPr>
      <w:tabs>
        <w:tab w:val="center" w:pos="4536"/>
        <w:tab w:val="right" w:pos="9072"/>
      </w:tabs>
      <w:spacing w:after="0" w:line="240" w:lineRule="auto"/>
    </w:pPr>
    <w:rPr>
      <w:rFonts w:ascii="Candara" w:eastAsia="Times New Roman" w:hAnsi="Candara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06F5B"/>
    <w:rPr>
      <w:rFonts w:ascii="Candara" w:eastAsia="Times New Roman" w:hAnsi="Candara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906F5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0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Anne Lill Fallsen</cp:lastModifiedBy>
  <cp:revision>2</cp:revision>
  <dcterms:created xsi:type="dcterms:W3CDTF">2020-04-01T04:00:00Z</dcterms:created>
  <dcterms:modified xsi:type="dcterms:W3CDTF">2020-04-01T04:00:00Z</dcterms:modified>
</cp:coreProperties>
</file>