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A5" w:rsidRDefault="00223DA5" w:rsidP="00DE353D">
      <w:pPr>
        <w:pStyle w:val="Ingenmellomrom"/>
        <w:rPr>
          <w:b/>
          <w:sz w:val="32"/>
          <w:szCs w:val="32"/>
        </w:rPr>
      </w:pPr>
      <w:bookmarkStart w:id="0" w:name="_GoBack"/>
      <w:bookmarkEnd w:id="0"/>
    </w:p>
    <w:p w:rsidR="00DE353D" w:rsidRPr="00223DA5" w:rsidRDefault="00210E4F" w:rsidP="00DE353D">
      <w:pPr>
        <w:pStyle w:val="Ingenmellomrom"/>
        <w:rPr>
          <w:b/>
          <w:sz w:val="32"/>
          <w:szCs w:val="32"/>
        </w:rPr>
      </w:pPr>
      <w:r w:rsidRPr="00223DA5">
        <w:rPr>
          <w:b/>
          <w:sz w:val="32"/>
          <w:szCs w:val="32"/>
        </w:rPr>
        <w:t>Kommunale r</w:t>
      </w:r>
      <w:r w:rsidR="00223DA5">
        <w:rPr>
          <w:b/>
          <w:sz w:val="32"/>
          <w:szCs w:val="32"/>
        </w:rPr>
        <w:t>etningslinjer</w:t>
      </w:r>
      <w:r w:rsidR="009300AA">
        <w:rPr>
          <w:b/>
          <w:sz w:val="32"/>
          <w:szCs w:val="32"/>
        </w:rPr>
        <w:t xml:space="preserve"> </w:t>
      </w:r>
      <w:r w:rsidR="00223DA5" w:rsidRPr="00223DA5">
        <w:rPr>
          <w:b/>
          <w:sz w:val="32"/>
          <w:szCs w:val="32"/>
        </w:rPr>
        <w:t xml:space="preserve">angående privat </w:t>
      </w:r>
      <w:r w:rsidR="00DE353D" w:rsidRPr="00223DA5">
        <w:rPr>
          <w:b/>
          <w:sz w:val="32"/>
          <w:szCs w:val="32"/>
        </w:rPr>
        <w:t>hjemmeundervisning</w:t>
      </w:r>
      <w:r w:rsidRPr="00223DA5">
        <w:rPr>
          <w:b/>
          <w:sz w:val="32"/>
          <w:szCs w:val="32"/>
        </w:rPr>
        <w:t>.</w:t>
      </w:r>
      <w:r w:rsidR="00DE353D" w:rsidRPr="00223DA5">
        <w:rPr>
          <w:b/>
          <w:sz w:val="32"/>
          <w:szCs w:val="32"/>
        </w:rPr>
        <w:t xml:space="preserve"> </w:t>
      </w:r>
    </w:p>
    <w:p w:rsidR="00223DA5" w:rsidRDefault="00223DA5" w:rsidP="00DE353D">
      <w:pPr>
        <w:pStyle w:val="Ingenmellomrom"/>
        <w:rPr>
          <w:b/>
          <w:sz w:val="28"/>
          <w:szCs w:val="28"/>
        </w:rPr>
      </w:pPr>
    </w:p>
    <w:p w:rsidR="00210E4F" w:rsidRDefault="00DE353D" w:rsidP="00DE353D">
      <w:pPr>
        <w:pStyle w:val="Ingenmellomrom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 følge </w:t>
      </w:r>
      <w:r w:rsidRPr="00CE4D21">
        <w:rPr>
          <w:rFonts w:ascii="Calibri" w:hAnsi="Calibri"/>
          <w:i/>
        </w:rPr>
        <w:t>Opplæringsloven § 2-1 femte ledd kan foresatte gi sine barn hjemmeundervisning.</w:t>
      </w:r>
      <w:r>
        <w:rPr>
          <w:rFonts w:ascii="Calibri" w:hAnsi="Calibri"/>
          <w:i/>
        </w:rPr>
        <w:t xml:space="preserve">  </w:t>
      </w:r>
    </w:p>
    <w:p w:rsidR="00DE353D" w:rsidRDefault="00DE353D" w:rsidP="00DE353D">
      <w:pPr>
        <w:pStyle w:val="Ingenmellomrom"/>
        <w:rPr>
          <w:rFonts w:ascii="Calibri" w:hAnsi="Calibri"/>
          <w:i/>
        </w:rPr>
      </w:pPr>
      <w:r>
        <w:rPr>
          <w:rFonts w:ascii="Calibri" w:hAnsi="Calibri"/>
          <w:i/>
        </w:rPr>
        <w:t>I forbindelse med dette skal de kommunale retningslinjene følges av skole og foreldre.</w:t>
      </w:r>
    </w:p>
    <w:p w:rsidR="00223DA5" w:rsidRDefault="00223DA5" w:rsidP="00DE353D">
      <w:pPr>
        <w:pStyle w:val="Ingenmellomrom"/>
        <w:rPr>
          <w:rFonts w:ascii="Calibri" w:hAnsi="Calibri"/>
          <w:i/>
        </w:rPr>
      </w:pPr>
      <w:r>
        <w:rPr>
          <w:rFonts w:ascii="Calibri" w:hAnsi="Calibri"/>
          <w:i/>
        </w:rPr>
        <w:t>Lebesby kommune har utarbeider kommunale retningslinjer som bygger på opplæringsloven.</w:t>
      </w:r>
    </w:p>
    <w:p w:rsidR="00DE353D" w:rsidRDefault="00DE353D" w:rsidP="00DE353D">
      <w:pPr>
        <w:pStyle w:val="Ingenmellomrom"/>
      </w:pPr>
    </w:p>
    <w:p w:rsidR="00223DA5" w:rsidRDefault="00223DA5" w:rsidP="00DE353D">
      <w:pPr>
        <w:pStyle w:val="Ingenmellomrom"/>
      </w:pPr>
    </w:p>
    <w:tbl>
      <w:tblPr>
        <w:tblStyle w:val="Lyslist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E353D" w:rsidTr="00DE3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DE353D" w:rsidRPr="00DE353D" w:rsidRDefault="00DE353D" w:rsidP="00DE353D">
            <w:pPr>
              <w:pStyle w:val="Ingenmellomrom"/>
            </w:pPr>
            <w:r w:rsidRPr="00DE353D">
              <w:t xml:space="preserve">1. Rett og plikt til grunnskoleopplæring </w:t>
            </w:r>
          </w:p>
        </w:tc>
      </w:tr>
      <w:tr w:rsidR="00DE353D" w:rsidTr="00DE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210E4F" w:rsidRDefault="00DE353D" w:rsidP="00210E4F">
            <w:pPr>
              <w:pStyle w:val="Ingenmellomrom"/>
              <w:numPr>
                <w:ilvl w:val="0"/>
                <w:numId w:val="6"/>
              </w:numPr>
              <w:rPr>
                <w:b w:val="0"/>
              </w:rPr>
            </w:pPr>
            <w:r w:rsidRPr="00DE353D">
              <w:rPr>
                <w:b w:val="0"/>
              </w:rPr>
              <w:t>Alle barn som er bosatt i Norge har rett og plikt til grunnskoleopplæring.</w:t>
            </w:r>
          </w:p>
          <w:p w:rsidR="00210E4F" w:rsidRDefault="00DE353D" w:rsidP="00DE353D">
            <w:pPr>
              <w:pStyle w:val="Ingenmellomrom"/>
              <w:numPr>
                <w:ilvl w:val="0"/>
                <w:numId w:val="6"/>
              </w:numPr>
              <w:rPr>
                <w:b w:val="0"/>
              </w:rPr>
            </w:pPr>
            <w:r w:rsidRPr="00DE353D">
              <w:rPr>
                <w:b w:val="0"/>
              </w:rPr>
              <w:t xml:space="preserve">Det er foreldrene eller andre som har omsorg for barnet som har ansvaret for å påse at barnet får den grunnskoleopplæringen den har plikt og rett til. </w:t>
            </w:r>
          </w:p>
          <w:p w:rsidR="00DE353D" w:rsidRPr="00210E4F" w:rsidRDefault="00DE353D" w:rsidP="00DE353D">
            <w:pPr>
              <w:pStyle w:val="Ingenmellomrom"/>
              <w:numPr>
                <w:ilvl w:val="0"/>
                <w:numId w:val="6"/>
              </w:numPr>
              <w:rPr>
                <w:b w:val="0"/>
              </w:rPr>
            </w:pPr>
            <w:r w:rsidRPr="00210E4F">
              <w:rPr>
                <w:b w:val="0"/>
              </w:rPr>
              <w:t>Det er kommunen som har ansvaret for at alle barn som er bosatt i kommunen får oppfylt retten til offentlig grunnskoleopplæring.</w:t>
            </w:r>
          </w:p>
          <w:p w:rsidR="00DE353D" w:rsidRDefault="00DE353D" w:rsidP="00DE353D">
            <w:pPr>
              <w:pStyle w:val="Ingenmellomrom"/>
            </w:pPr>
          </w:p>
        </w:tc>
      </w:tr>
    </w:tbl>
    <w:p w:rsidR="00DE353D" w:rsidRDefault="00DE353D" w:rsidP="00DE353D">
      <w:pPr>
        <w:pStyle w:val="Ingenmellomrom"/>
      </w:pPr>
    </w:p>
    <w:p w:rsidR="00DE353D" w:rsidRDefault="00DE353D" w:rsidP="00DE353D">
      <w:pPr>
        <w:pStyle w:val="Ingenmellomrom"/>
      </w:pPr>
    </w:p>
    <w:tbl>
      <w:tblPr>
        <w:tblStyle w:val="Lysliste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E353D" w:rsidTr="00DE3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DE353D" w:rsidRPr="00DE353D" w:rsidRDefault="00DE353D" w:rsidP="00DE353D">
            <w:pPr>
              <w:pStyle w:val="Ingenmellomrom"/>
            </w:pPr>
            <w:r w:rsidRPr="00DE353D">
              <w:t xml:space="preserve">2. Hvordan oppfylle rett og plikt til grunnskoleopplæring? </w:t>
            </w:r>
          </w:p>
        </w:tc>
      </w:tr>
      <w:tr w:rsidR="00DE353D" w:rsidTr="00DE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DE353D" w:rsidRPr="00DE353D" w:rsidRDefault="00DE353D" w:rsidP="00DE353D">
            <w:pPr>
              <w:pStyle w:val="Ingenmellomrom"/>
              <w:rPr>
                <w:b w:val="0"/>
              </w:rPr>
            </w:pPr>
            <w:r>
              <w:rPr>
                <w:b w:val="0"/>
              </w:rPr>
              <w:t>Rett og plikt til grunnskoleopplæring kan oppfylles på fire ulike måter, dette er som følger:</w:t>
            </w:r>
          </w:p>
          <w:p w:rsidR="00DE353D" w:rsidRDefault="00DE353D" w:rsidP="00DE353D">
            <w:pPr>
              <w:pStyle w:val="Ingenmellomrom"/>
              <w:rPr>
                <w:b w:val="0"/>
              </w:rPr>
            </w:pPr>
          </w:p>
          <w:p w:rsidR="00DE353D" w:rsidRPr="00DE353D" w:rsidRDefault="00DE353D" w:rsidP="00DE353D">
            <w:pPr>
              <w:pStyle w:val="Ingenmellomrom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 xml:space="preserve">Barna er elev ved </w:t>
            </w:r>
            <w:r w:rsidRPr="00DE353D">
              <w:rPr>
                <w:b w:val="0"/>
              </w:rPr>
              <w:t>offentlig grunnskole</w:t>
            </w:r>
          </w:p>
          <w:p w:rsidR="00DE353D" w:rsidRPr="00DE353D" w:rsidRDefault="00DE353D" w:rsidP="00DE353D">
            <w:pPr>
              <w:pStyle w:val="Ingenmellomrom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 xml:space="preserve">Barna får </w:t>
            </w:r>
            <w:r w:rsidRPr="00DE353D">
              <w:rPr>
                <w:b w:val="0"/>
              </w:rPr>
              <w:t>privat hjemmeundervisning</w:t>
            </w:r>
          </w:p>
          <w:p w:rsidR="00DE353D" w:rsidRDefault="00DE353D" w:rsidP="00DE353D">
            <w:pPr>
              <w:pStyle w:val="Ingenmellomrom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 xml:space="preserve">Barna er elev ved </w:t>
            </w:r>
            <w:r w:rsidRPr="00DE353D">
              <w:rPr>
                <w:b w:val="0"/>
              </w:rPr>
              <w:t>privat grunnskole godkjent etter privatskoleloven</w:t>
            </w:r>
          </w:p>
          <w:p w:rsidR="00DE353D" w:rsidRDefault="00DE353D" w:rsidP="00DE353D">
            <w:pPr>
              <w:pStyle w:val="Ingenmellomrom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 xml:space="preserve">Barna er elev ved </w:t>
            </w:r>
            <w:r w:rsidRPr="00DE353D">
              <w:rPr>
                <w:b w:val="0"/>
              </w:rPr>
              <w:t xml:space="preserve">privat grunnskole godkjent etter opplæringsloven </w:t>
            </w:r>
          </w:p>
          <w:p w:rsidR="00DE353D" w:rsidRPr="00DE353D" w:rsidRDefault="00DE353D" w:rsidP="00DE353D">
            <w:pPr>
              <w:pStyle w:val="Ingenmellomrom"/>
              <w:rPr>
                <w:b w:val="0"/>
              </w:rPr>
            </w:pPr>
          </w:p>
          <w:p w:rsidR="00DE353D" w:rsidRDefault="00DE353D" w:rsidP="00DE353D">
            <w:pPr>
              <w:pStyle w:val="Ingenmellomrom"/>
              <w:rPr>
                <w:b w:val="0"/>
              </w:rPr>
            </w:pPr>
            <w:r w:rsidRPr="00DE353D">
              <w:rPr>
                <w:b w:val="0"/>
              </w:rPr>
              <w:t xml:space="preserve">Foreldrene står i utgangspunktet fritt til å velge hvordan retten og plikten til grunnskoleopplæring oppfylles, men foreldrene </w:t>
            </w:r>
            <w:r>
              <w:rPr>
                <w:b w:val="0"/>
              </w:rPr>
              <w:t>kan kombinere</w:t>
            </w:r>
            <w:r w:rsidRPr="00DE353D">
              <w:rPr>
                <w:b w:val="0"/>
              </w:rPr>
              <w:t xml:space="preserve"> </w:t>
            </w:r>
            <w:r>
              <w:rPr>
                <w:b w:val="0"/>
              </w:rPr>
              <w:t>de fire ulike måtene. Foreldrene må velge hvilken måte barna skal få oppfylt sin rett og plikt til grunnskoleopplæring.</w:t>
            </w:r>
          </w:p>
          <w:p w:rsidR="00DE353D" w:rsidRPr="00DE353D" w:rsidRDefault="00DE353D" w:rsidP="00DE353D">
            <w:pPr>
              <w:pStyle w:val="Ingenmellomrom"/>
              <w:rPr>
                <w:b w:val="0"/>
              </w:rPr>
            </w:pPr>
          </w:p>
          <w:p w:rsidR="00DE353D" w:rsidRDefault="00DE353D" w:rsidP="00DE353D">
            <w:pPr>
              <w:pStyle w:val="Ingenmellomrom"/>
            </w:pPr>
          </w:p>
        </w:tc>
      </w:tr>
    </w:tbl>
    <w:p w:rsidR="00DE353D" w:rsidRDefault="00DE353D" w:rsidP="00DE353D">
      <w:pPr>
        <w:pStyle w:val="Listeavsnitt"/>
      </w:pPr>
    </w:p>
    <w:p w:rsidR="00DE353D" w:rsidRPr="00876461" w:rsidRDefault="00DE353D" w:rsidP="00DE353D">
      <w:pPr>
        <w:pStyle w:val="Ingenmellomrom"/>
      </w:pPr>
    </w:p>
    <w:tbl>
      <w:tblPr>
        <w:tblStyle w:val="Lyslist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E353D" w:rsidTr="00DE3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DE353D" w:rsidRPr="00DE353D" w:rsidRDefault="00DE353D" w:rsidP="00DE353D">
            <w:pPr>
              <w:pStyle w:val="Ingenmellomrom"/>
            </w:pPr>
            <w:r w:rsidRPr="00DE353D">
              <w:t>3. Permisjon fra grunnskoleopplæringen.</w:t>
            </w:r>
          </w:p>
        </w:tc>
      </w:tr>
      <w:tr w:rsidR="00DE353D" w:rsidTr="00DE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DE353D" w:rsidRDefault="00DE353D" w:rsidP="00DE353D">
            <w:pPr>
              <w:pStyle w:val="Ingenmellomrom"/>
              <w:rPr>
                <w:b w:val="0"/>
              </w:rPr>
            </w:pPr>
            <w:r w:rsidRPr="00DE353D">
              <w:rPr>
                <w:b w:val="0"/>
              </w:rPr>
              <w:t xml:space="preserve">Kommunen </w:t>
            </w:r>
            <w:r w:rsidR="00210E4F">
              <w:rPr>
                <w:b w:val="0"/>
              </w:rPr>
              <w:t xml:space="preserve">kan </w:t>
            </w:r>
            <w:proofErr w:type="spellStart"/>
            <w:r w:rsidR="00210E4F">
              <w:rPr>
                <w:b w:val="0"/>
              </w:rPr>
              <w:t>iht</w:t>
            </w:r>
            <w:proofErr w:type="spellEnd"/>
            <w:r w:rsidR="00210E4F">
              <w:rPr>
                <w:b w:val="0"/>
              </w:rPr>
              <w:t xml:space="preserve"> </w:t>
            </w:r>
            <w:r w:rsidR="00210E4F" w:rsidRPr="00210E4F">
              <w:rPr>
                <w:rFonts w:ascii="Calibri" w:hAnsi="Calibri"/>
                <w:b w:val="0"/>
                <w:color w:val="FF0000"/>
              </w:rPr>
              <w:t>Opplæringslovens § 2.11</w:t>
            </w:r>
            <w:r w:rsidR="00210E4F" w:rsidRPr="00210E4F">
              <w:rPr>
                <w:rFonts w:ascii="Calibri" w:hAnsi="Calibri"/>
                <w:color w:val="FF0000"/>
              </w:rPr>
              <w:t xml:space="preserve"> </w:t>
            </w:r>
            <w:r w:rsidRPr="00DE353D">
              <w:rPr>
                <w:b w:val="0"/>
              </w:rPr>
              <w:t>gi en elev permisjon fra grunnskoleopplæringen i inntil to uker. Forutsetningen er at det er forsvarlig å gi eleven permisjon.</w:t>
            </w:r>
          </w:p>
          <w:p w:rsidR="00DE353D" w:rsidRDefault="00DE353D" w:rsidP="00DE353D">
            <w:pPr>
              <w:pStyle w:val="Ingenmellomrom"/>
              <w:rPr>
                <w:b w:val="0"/>
              </w:rPr>
            </w:pPr>
          </w:p>
          <w:p w:rsidR="00DE353D" w:rsidRDefault="00DE353D" w:rsidP="00DE353D">
            <w:pPr>
              <w:pStyle w:val="Ingenmellomrom"/>
              <w:numPr>
                <w:ilvl w:val="0"/>
                <w:numId w:val="5"/>
              </w:numPr>
              <w:rPr>
                <w:b w:val="0"/>
              </w:rPr>
            </w:pPr>
            <w:r w:rsidRPr="00DE353D">
              <w:rPr>
                <w:b w:val="0"/>
              </w:rPr>
              <w:t>Rektor kan</w:t>
            </w:r>
            <w:r w:rsidRPr="00DE353D">
              <w:rPr>
                <w:b w:val="0"/>
                <w:u w:val="single"/>
              </w:rPr>
              <w:t xml:space="preserve"> ikke</w:t>
            </w:r>
            <w:r w:rsidRPr="00DE353D">
              <w:rPr>
                <w:b w:val="0"/>
              </w:rPr>
              <w:t xml:space="preserve"> gi permisjon ut over to uker av gangen. </w:t>
            </w:r>
          </w:p>
          <w:p w:rsidR="00DE353D" w:rsidRPr="00210E4F" w:rsidRDefault="00DE353D" w:rsidP="00DE353D">
            <w:pPr>
              <w:pStyle w:val="Ingenmellomrom"/>
              <w:numPr>
                <w:ilvl w:val="0"/>
                <w:numId w:val="5"/>
              </w:numPr>
              <w:rPr>
                <w:b w:val="0"/>
              </w:rPr>
            </w:pPr>
            <w:r w:rsidRPr="00210E4F">
              <w:rPr>
                <w:b w:val="0"/>
              </w:rPr>
              <w:t>Dersom foreldrene ønsker å ta barna sine ut av skolen lengre enn dette, og de oppholder seg i Norge, gjelder reglene om privat hjemmeundervisning jfr. pkt.4</w:t>
            </w:r>
          </w:p>
          <w:p w:rsidR="00DE353D" w:rsidRDefault="00DE353D" w:rsidP="00DE353D">
            <w:pPr>
              <w:pStyle w:val="Ingenmellomrom"/>
            </w:pPr>
          </w:p>
        </w:tc>
      </w:tr>
    </w:tbl>
    <w:p w:rsidR="00DE353D" w:rsidRDefault="00DE353D" w:rsidP="00DE353D">
      <w:pPr>
        <w:pStyle w:val="Ingenmellomrom"/>
      </w:pPr>
    </w:p>
    <w:p w:rsidR="00DE353D" w:rsidRDefault="00DE353D" w:rsidP="00DE353D">
      <w:pPr>
        <w:pStyle w:val="Ingenmellomrom"/>
      </w:pPr>
    </w:p>
    <w:p w:rsidR="00223DA5" w:rsidRDefault="00223DA5" w:rsidP="00DE353D">
      <w:pPr>
        <w:pStyle w:val="Ingenmellomrom"/>
      </w:pPr>
    </w:p>
    <w:p w:rsidR="00223DA5" w:rsidRDefault="00223DA5" w:rsidP="00DE353D">
      <w:pPr>
        <w:pStyle w:val="Ingenmellomrom"/>
      </w:pPr>
    </w:p>
    <w:p w:rsidR="00223DA5" w:rsidRDefault="00223DA5" w:rsidP="00DE353D">
      <w:pPr>
        <w:pStyle w:val="Ingenmellomrom"/>
      </w:pPr>
    </w:p>
    <w:p w:rsidR="00E5660B" w:rsidRDefault="00E5660B" w:rsidP="00DE353D">
      <w:pPr>
        <w:pStyle w:val="Ingenmellomrom"/>
      </w:pPr>
    </w:p>
    <w:p w:rsidR="00E5660B" w:rsidRDefault="00E5660B" w:rsidP="00DE353D">
      <w:pPr>
        <w:pStyle w:val="Ingenmellomrom"/>
      </w:pPr>
    </w:p>
    <w:p w:rsidR="00223DA5" w:rsidRDefault="00223DA5" w:rsidP="00DE353D">
      <w:pPr>
        <w:pStyle w:val="Ingenmellomrom"/>
        <w:rPr>
          <w:b/>
        </w:rPr>
      </w:pPr>
    </w:p>
    <w:tbl>
      <w:tblPr>
        <w:tblStyle w:val="Lyslist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E353D" w:rsidTr="00B37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DE353D" w:rsidRPr="00DE353D" w:rsidRDefault="00DE353D" w:rsidP="00DE353D">
            <w:pPr>
              <w:pStyle w:val="Ingenmellomrom"/>
            </w:pPr>
            <w:r w:rsidRPr="00DE353D">
              <w:t>4. Privat hjemmeundervisning</w:t>
            </w:r>
          </w:p>
        </w:tc>
      </w:tr>
      <w:tr w:rsidR="00DE353D" w:rsidTr="00B3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E5660B" w:rsidRDefault="00DE353D" w:rsidP="00E5660B">
            <w:pPr>
              <w:pStyle w:val="Ingenmellomrom"/>
              <w:rPr>
                <w:rFonts w:ascii="Calibri" w:hAnsi="Calibri"/>
                <w:b w:val="0"/>
                <w:color w:val="FF0000"/>
              </w:rPr>
            </w:pPr>
            <w:r w:rsidRPr="00DE353D">
              <w:rPr>
                <w:b w:val="0"/>
              </w:rPr>
              <w:t xml:space="preserve">Hvis foreldre ønsker å </w:t>
            </w:r>
            <w:r w:rsidR="00210E4F">
              <w:rPr>
                <w:b w:val="0"/>
              </w:rPr>
              <w:t xml:space="preserve">ta ut barna sine lengre enn 10 skoledager/2 uker, eller ønsker å gi sine barn privat hjemmeundervisning gjelder opplæringsloven </w:t>
            </w:r>
            <w:r w:rsidR="00210E4F" w:rsidRPr="00210E4F">
              <w:rPr>
                <w:rFonts w:ascii="Calibri" w:hAnsi="Calibri"/>
                <w:b w:val="0"/>
                <w:color w:val="FF0000"/>
              </w:rPr>
              <w:t>§ 2-1 femte om privat hjemmeundervisning.</w:t>
            </w:r>
            <w:r w:rsidR="00E5660B">
              <w:t xml:space="preserve"> </w:t>
            </w:r>
          </w:p>
          <w:p w:rsidR="00E5660B" w:rsidRDefault="00E5660B" w:rsidP="00E5660B">
            <w:pPr>
              <w:pStyle w:val="Ingenmellomrom"/>
              <w:rPr>
                <w:rFonts w:ascii="Calibri" w:hAnsi="Calibri"/>
                <w:b w:val="0"/>
                <w:color w:val="FF0000"/>
              </w:rPr>
            </w:pPr>
          </w:p>
          <w:p w:rsidR="00210E4F" w:rsidRPr="00E5660B" w:rsidRDefault="00E5660B" w:rsidP="00E5660B">
            <w:pPr>
              <w:pStyle w:val="Ingenmellomrom"/>
              <w:rPr>
                <w:b w:val="0"/>
              </w:rPr>
            </w:pPr>
            <w:r w:rsidRPr="00E5660B">
              <w:rPr>
                <w:b w:val="0"/>
              </w:rPr>
              <w:t xml:space="preserve">Foresatte må ha nødvendige forutsetninger for å drive undervisning, men </w:t>
            </w:r>
            <w:r>
              <w:rPr>
                <w:b w:val="0"/>
              </w:rPr>
              <w:t xml:space="preserve">det stilles ikke formelle krav.   </w:t>
            </w:r>
            <w:r w:rsidRPr="00E5660B">
              <w:rPr>
                <w:b w:val="0"/>
              </w:rPr>
              <w:t xml:space="preserve">Det forutsettes at hjemmeundervisningen skal være tilsvarende den som gis i grunnskolen. Det betyr at det stilles krav til omfang, innhold og kvalitet på hjemmeundervisningen </w:t>
            </w:r>
            <w:proofErr w:type="gramStart"/>
            <w:r w:rsidRPr="00E5660B">
              <w:rPr>
                <w:b w:val="0"/>
              </w:rPr>
              <w:t>–jfr</w:t>
            </w:r>
            <w:proofErr w:type="gramEnd"/>
            <w:r w:rsidRPr="00E5660B">
              <w:rPr>
                <w:b w:val="0"/>
              </w:rPr>
              <w:t>. Opplæringsloven § 2-1 og 2-13</w:t>
            </w:r>
          </w:p>
          <w:p w:rsidR="00B373A8" w:rsidRDefault="00B373A8" w:rsidP="00B373A8">
            <w:pPr>
              <w:pStyle w:val="Ingenmellomrom"/>
              <w:rPr>
                <w:b w:val="0"/>
              </w:rPr>
            </w:pPr>
          </w:p>
          <w:p w:rsidR="00DE353D" w:rsidRDefault="00210E4F" w:rsidP="00210E4F">
            <w:pPr>
              <w:pStyle w:val="Ingenmellomrom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 xml:space="preserve">Foreldre som ønsker å </w:t>
            </w:r>
            <w:r w:rsidR="00DE353D" w:rsidRPr="00DE353D">
              <w:rPr>
                <w:b w:val="0"/>
              </w:rPr>
              <w:t>gi sine barn privat hjemmeundervisning må melde</w:t>
            </w:r>
            <w:r w:rsidR="00713065">
              <w:rPr>
                <w:b w:val="0"/>
              </w:rPr>
              <w:t>/skrive</w:t>
            </w:r>
            <w:r w:rsidR="00DE353D" w:rsidRPr="00DE353D">
              <w:rPr>
                <w:b w:val="0"/>
              </w:rPr>
              <w:t xml:space="preserve"> ut barna fra </w:t>
            </w:r>
            <w:r w:rsidR="00E5660B">
              <w:rPr>
                <w:b w:val="0"/>
              </w:rPr>
              <w:t>bostedsskolen.</w:t>
            </w:r>
            <w:r w:rsidR="00DE353D" w:rsidRPr="00DE353D">
              <w:rPr>
                <w:b w:val="0"/>
              </w:rPr>
              <w:t>.</w:t>
            </w:r>
          </w:p>
          <w:p w:rsidR="00B373A8" w:rsidRPr="00210E4F" w:rsidRDefault="00B373A8" w:rsidP="00B373A8">
            <w:pPr>
              <w:pStyle w:val="Ingenmellomrom"/>
              <w:ind w:left="720"/>
              <w:rPr>
                <w:b w:val="0"/>
              </w:rPr>
            </w:pPr>
          </w:p>
          <w:p w:rsidR="00DE353D" w:rsidRDefault="00DE353D" w:rsidP="00DE353D">
            <w:pPr>
              <w:pStyle w:val="Ingenmellomrom"/>
              <w:numPr>
                <w:ilvl w:val="0"/>
                <w:numId w:val="3"/>
              </w:numPr>
              <w:rPr>
                <w:b w:val="0"/>
              </w:rPr>
            </w:pPr>
            <w:r w:rsidRPr="00DE353D">
              <w:rPr>
                <w:b w:val="0"/>
              </w:rPr>
              <w:t>Dette gjøres på eget skjema utarbeidet for Lebesby kommune.</w:t>
            </w:r>
          </w:p>
          <w:p w:rsidR="00B373A8" w:rsidRPr="00DE353D" w:rsidRDefault="00B373A8" w:rsidP="00B373A8">
            <w:pPr>
              <w:pStyle w:val="Ingenmellomrom"/>
              <w:rPr>
                <w:b w:val="0"/>
              </w:rPr>
            </w:pPr>
          </w:p>
          <w:p w:rsidR="00DE353D" w:rsidRDefault="00DE353D" w:rsidP="00DE353D">
            <w:pPr>
              <w:pStyle w:val="Ingenmellomrom"/>
              <w:numPr>
                <w:ilvl w:val="0"/>
                <w:numId w:val="3"/>
              </w:numPr>
              <w:rPr>
                <w:b w:val="0"/>
              </w:rPr>
            </w:pPr>
            <w:r w:rsidRPr="00DE353D">
              <w:rPr>
                <w:b w:val="0"/>
              </w:rPr>
              <w:t xml:space="preserve">Foreldre må levere </w:t>
            </w:r>
            <w:r w:rsidR="00210E4F">
              <w:rPr>
                <w:b w:val="0"/>
              </w:rPr>
              <w:t>skriftlig utmelding</w:t>
            </w:r>
            <w:r w:rsidRPr="00DE353D">
              <w:rPr>
                <w:b w:val="0"/>
              </w:rPr>
              <w:t xml:space="preserve"> til skolen hvor barna er registrert som elever. Hvis det er delt omsorg, må begge foreldre signere skjemaet.</w:t>
            </w:r>
          </w:p>
          <w:p w:rsidR="00B373A8" w:rsidRPr="00210E4F" w:rsidRDefault="00B373A8" w:rsidP="00B373A8">
            <w:pPr>
              <w:pStyle w:val="Ingenmellomrom"/>
              <w:rPr>
                <w:b w:val="0"/>
              </w:rPr>
            </w:pPr>
          </w:p>
          <w:p w:rsidR="00DE353D" w:rsidRDefault="00DE353D" w:rsidP="00DE353D">
            <w:pPr>
              <w:pStyle w:val="Ingenmellomrom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Hvis utmeldingen gjelder for en kortere periode, skal fremgå perioden dette gjelder.</w:t>
            </w:r>
          </w:p>
          <w:p w:rsidR="00B373A8" w:rsidRPr="00E5660B" w:rsidRDefault="00B373A8" w:rsidP="00B373A8">
            <w:pPr>
              <w:pStyle w:val="Ingenmellomrom"/>
              <w:numPr>
                <w:ilvl w:val="0"/>
                <w:numId w:val="9"/>
              </w:numPr>
              <w:rPr>
                <w:b w:val="0"/>
                <w:i/>
              </w:rPr>
            </w:pPr>
            <w:r w:rsidRPr="00E5660B">
              <w:rPr>
                <w:b w:val="0"/>
                <w:i/>
              </w:rPr>
              <w:t xml:space="preserve">NB!  </w:t>
            </w:r>
            <w:r w:rsidR="00210E4F" w:rsidRPr="00E5660B">
              <w:rPr>
                <w:b w:val="0"/>
                <w:i/>
              </w:rPr>
              <w:t>Eleven må meldes inn før hun/han kan begynne på skolen igjen.  Foreldre må levere innmelding</w:t>
            </w:r>
            <w:r w:rsidR="00713065" w:rsidRPr="00E5660B">
              <w:rPr>
                <w:b w:val="0"/>
                <w:i/>
              </w:rPr>
              <w:t>.</w:t>
            </w:r>
            <w:r w:rsidRPr="00E5660B">
              <w:rPr>
                <w:b w:val="0"/>
                <w:i/>
              </w:rPr>
              <w:t xml:space="preserve"> Dette gjøres på eget skjema utformet for Lebesby kommune.</w:t>
            </w:r>
          </w:p>
          <w:p w:rsidR="00B373A8" w:rsidRPr="00B373A8" w:rsidRDefault="00B373A8" w:rsidP="00B373A8">
            <w:pPr>
              <w:pStyle w:val="Ingenmellomrom"/>
              <w:rPr>
                <w:b w:val="0"/>
              </w:rPr>
            </w:pPr>
          </w:p>
          <w:p w:rsidR="00713065" w:rsidRDefault="00713065" w:rsidP="00713065">
            <w:pPr>
              <w:pStyle w:val="Ingenmellomrom"/>
              <w:numPr>
                <w:ilvl w:val="0"/>
                <w:numId w:val="5"/>
              </w:numPr>
              <w:rPr>
                <w:b w:val="0"/>
              </w:rPr>
            </w:pPr>
            <w:r w:rsidRPr="00713065">
              <w:rPr>
                <w:b w:val="0"/>
              </w:rPr>
              <w:t xml:space="preserve">Foreldre/foresatte har i denne perioden det </w:t>
            </w:r>
            <w:r w:rsidR="00B373A8">
              <w:rPr>
                <w:b w:val="0"/>
              </w:rPr>
              <w:t>fulle ansvaret for opplæringen:</w:t>
            </w:r>
          </w:p>
          <w:p w:rsidR="00713065" w:rsidRDefault="00B373A8" w:rsidP="00B373A8">
            <w:pPr>
              <w:pStyle w:val="Ingenmellomrom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713065" w:rsidRPr="00713065">
              <w:rPr>
                <w:b w:val="0"/>
              </w:rPr>
              <w:t xml:space="preserve">Foreldre/foresatte kan ikke kreve at skolen utarbeider undervisningsopplegg for den tiden eleven er borte fra skolen. </w:t>
            </w:r>
          </w:p>
          <w:p w:rsidR="00223DA5" w:rsidRDefault="00223DA5" w:rsidP="00B373A8">
            <w:pPr>
              <w:pStyle w:val="Ingenmellomrom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 xml:space="preserve">Barnet har ikke krav på spesialundervisning, særskilt språkopplæring, tegnspråkopplæring </w:t>
            </w:r>
            <w:proofErr w:type="spellStart"/>
            <w:r>
              <w:rPr>
                <w:b w:val="0"/>
              </w:rPr>
              <w:t>m.m</w:t>
            </w:r>
            <w:proofErr w:type="spellEnd"/>
          </w:p>
          <w:p w:rsidR="00223DA5" w:rsidRDefault="00223DA5" w:rsidP="00223DA5">
            <w:pPr>
              <w:pStyle w:val="Ingenmellomrom"/>
              <w:rPr>
                <w:b w:val="0"/>
              </w:rPr>
            </w:pPr>
          </w:p>
          <w:p w:rsidR="00223DA5" w:rsidRDefault="00223DA5" w:rsidP="00223DA5">
            <w:pPr>
              <w:pStyle w:val="Ingenmellomrom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Dokumentasjon og inntak til videregående skole:</w:t>
            </w:r>
          </w:p>
          <w:p w:rsidR="00223DA5" w:rsidRDefault="00223DA5" w:rsidP="00223DA5">
            <w:pPr>
              <w:pStyle w:val="Ingenmellomrom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Barn som har fått privat hjemmeundervisning har ikke rett til ordinært vitnemål fra grunnskolen.</w:t>
            </w:r>
          </w:p>
          <w:p w:rsidR="00223DA5" w:rsidRDefault="00223DA5" w:rsidP="00223DA5">
            <w:pPr>
              <w:pStyle w:val="Ingenmellomrom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Kommunen skal skrive ut en dokumentasjon/attestasjon om at grunnskolen er gjennomført.</w:t>
            </w:r>
          </w:p>
          <w:p w:rsidR="00223DA5" w:rsidRDefault="00223DA5" w:rsidP="00223DA5">
            <w:pPr>
              <w:pStyle w:val="Ingenmellomrom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Det er ikke mulig for ungdom å ta eksamen i fag på 10.årstrinn som privatist for å få karakter og vitnemål.</w:t>
            </w:r>
          </w:p>
          <w:p w:rsidR="00223DA5" w:rsidRDefault="00223DA5" w:rsidP="00223DA5">
            <w:pPr>
              <w:pStyle w:val="Ingenmellomrom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Ungdom som har fullført grunnskolen, eller tilsvarende opplæring har rett til videregående opplæring</w:t>
            </w:r>
            <w:r w:rsidR="00FD04B5">
              <w:rPr>
                <w:b w:val="0"/>
              </w:rPr>
              <w:t>, de vil bli tatt inn på individuelt grunnlag.</w:t>
            </w:r>
          </w:p>
          <w:p w:rsidR="00B373A8" w:rsidRPr="00713065" w:rsidRDefault="00B373A8" w:rsidP="00B373A8">
            <w:pPr>
              <w:pStyle w:val="Ingenmellomrom"/>
              <w:ind w:left="720"/>
              <w:rPr>
                <w:b w:val="0"/>
              </w:rPr>
            </w:pPr>
          </w:p>
          <w:p w:rsidR="00713065" w:rsidRDefault="00713065" w:rsidP="00713065">
            <w:pPr>
              <w:pStyle w:val="Ingenmellomrom"/>
              <w:numPr>
                <w:ilvl w:val="0"/>
                <w:numId w:val="5"/>
              </w:numPr>
              <w:rPr>
                <w:b w:val="0"/>
              </w:rPr>
            </w:pPr>
            <w:r w:rsidRPr="00713065">
              <w:rPr>
                <w:b w:val="0"/>
              </w:rPr>
              <w:t xml:space="preserve">Det kan ikke påregnes at skolen vil gi eleven ekstra undervisning for å ta igjen for </w:t>
            </w:r>
            <w:r w:rsidR="00FD04B5">
              <w:rPr>
                <w:b w:val="0"/>
              </w:rPr>
              <w:t>perioden barnet har fått hjemmeundervisning, uavhengig av varighet.</w:t>
            </w:r>
          </w:p>
          <w:p w:rsidR="00B373A8" w:rsidRPr="00713065" w:rsidRDefault="00B373A8" w:rsidP="00B373A8">
            <w:pPr>
              <w:pStyle w:val="Ingenmellomrom"/>
              <w:ind w:left="720"/>
              <w:rPr>
                <w:b w:val="0"/>
              </w:rPr>
            </w:pPr>
          </w:p>
          <w:p w:rsidR="00FD04B5" w:rsidRDefault="00FD04B5" w:rsidP="00713065">
            <w:pPr>
              <w:pStyle w:val="Ingenmellomrom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Hvis hjemmeundervisningen har en varighet på under 4 uker, benytter barnet lærebøker og annet utstyr som er utdelt ved skolen som barnet er meldt ut fra og hvor barnet skal tilbake.</w:t>
            </w:r>
          </w:p>
          <w:p w:rsidR="00FD04B5" w:rsidRDefault="00FD04B5" w:rsidP="00FD04B5">
            <w:pPr>
              <w:pStyle w:val="Listeavsnitt"/>
              <w:rPr>
                <w:bCs w:val="0"/>
              </w:rPr>
            </w:pPr>
          </w:p>
          <w:p w:rsidR="00713065" w:rsidRDefault="00713065" w:rsidP="00713065">
            <w:pPr>
              <w:pStyle w:val="Ingenmellomrom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D04B5">
              <w:rPr>
                <w:b w:val="0"/>
              </w:rPr>
              <w:t xml:space="preserve">Hvis hjemmeundervisningen er </w:t>
            </w:r>
            <w:r>
              <w:rPr>
                <w:b w:val="0"/>
              </w:rPr>
              <w:t>langsiktig eller ment som en permanent ordning:</w:t>
            </w:r>
          </w:p>
          <w:p w:rsidR="00713065" w:rsidRDefault="00713065" w:rsidP="00713065">
            <w:pPr>
              <w:pStyle w:val="Ingenmellomrom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 xml:space="preserve">Lærerbøker kan </w:t>
            </w:r>
            <w:r w:rsidR="00B373A8">
              <w:rPr>
                <w:b w:val="0"/>
              </w:rPr>
              <w:t>lånes</w:t>
            </w:r>
            <w:r>
              <w:rPr>
                <w:b w:val="0"/>
              </w:rPr>
              <w:t xml:space="preserve">, gjøres etter avtale med den enkelte skole hvor eleven har vært elev. </w:t>
            </w:r>
          </w:p>
          <w:p w:rsidR="00713065" w:rsidRDefault="00713065" w:rsidP="00713065">
            <w:pPr>
              <w:pStyle w:val="Ingenmellomrom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 xml:space="preserve">Skolen kan kreve depositum for utlån av lærebøker. </w:t>
            </w:r>
          </w:p>
          <w:p w:rsidR="00713065" w:rsidRDefault="00713065" w:rsidP="00713065">
            <w:pPr>
              <w:pStyle w:val="Ingenmellomrom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IKT utstyr vil ikke være tilgjengelig for utlån.</w:t>
            </w:r>
          </w:p>
          <w:p w:rsidR="00DE353D" w:rsidRPr="00E5660B" w:rsidRDefault="00713065" w:rsidP="00DE353D">
            <w:pPr>
              <w:pStyle w:val="Ingenmellomrom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Foreld</w:t>
            </w:r>
            <w:r w:rsidR="00B373A8">
              <w:rPr>
                <w:b w:val="0"/>
              </w:rPr>
              <w:t>r</w:t>
            </w:r>
            <w:r>
              <w:rPr>
                <w:b w:val="0"/>
              </w:rPr>
              <w:t>e</w:t>
            </w:r>
            <w:r w:rsidR="00B373A8">
              <w:rPr>
                <w:b w:val="0"/>
              </w:rPr>
              <w:t xml:space="preserve"> </w:t>
            </w:r>
            <w:r w:rsidR="00223DA5">
              <w:rPr>
                <w:b w:val="0"/>
              </w:rPr>
              <w:t xml:space="preserve">er </w:t>
            </w:r>
            <w:r>
              <w:rPr>
                <w:b w:val="0"/>
              </w:rPr>
              <w:t>økonomiske ansvar</w:t>
            </w:r>
            <w:r w:rsidR="00223DA5">
              <w:rPr>
                <w:b w:val="0"/>
              </w:rPr>
              <w:t>lig</w:t>
            </w:r>
            <w:r>
              <w:rPr>
                <w:b w:val="0"/>
              </w:rPr>
              <w:t xml:space="preserve"> for å dekke utgiftene til den private</w:t>
            </w:r>
            <w:r w:rsidR="00FD04B5">
              <w:rPr>
                <w:b w:val="0"/>
              </w:rPr>
              <w:t xml:space="preserve"> </w:t>
            </w:r>
            <w:r>
              <w:rPr>
                <w:b w:val="0"/>
              </w:rPr>
              <w:t>hjemmeundervisningen.</w:t>
            </w:r>
          </w:p>
        </w:tc>
      </w:tr>
    </w:tbl>
    <w:p w:rsidR="00DE353D" w:rsidRDefault="00DE353D" w:rsidP="00DE353D">
      <w:pPr>
        <w:pStyle w:val="Ingenmellomrom"/>
      </w:pPr>
    </w:p>
    <w:tbl>
      <w:tblPr>
        <w:tblStyle w:val="Lyslist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0E4F" w:rsidTr="00B37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210E4F" w:rsidRPr="00210E4F" w:rsidRDefault="00210E4F" w:rsidP="00DE353D">
            <w:pPr>
              <w:pStyle w:val="Ingenmellomrom"/>
            </w:pPr>
            <w:r w:rsidRPr="00210E4F">
              <w:t>5. Kommunens ansvar for å føre tilsyn med privat hjemmeundervisning.</w:t>
            </w:r>
          </w:p>
        </w:tc>
      </w:tr>
      <w:tr w:rsidR="00210E4F" w:rsidTr="00B37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210E4F" w:rsidRDefault="00210E4F" w:rsidP="00B373A8">
            <w:pPr>
              <w:pStyle w:val="Ingenmellomrom"/>
              <w:rPr>
                <w:b w:val="0"/>
              </w:rPr>
            </w:pPr>
            <w:r w:rsidRPr="00B373A8">
              <w:rPr>
                <w:b w:val="0"/>
              </w:rPr>
              <w:t>Kommunen skal i følge lovens § 14-2 føre tilsyn med den pliktige opplæringen for barn som ikke går på skole og kan kalle inn til særskilte prøver.</w:t>
            </w:r>
          </w:p>
          <w:p w:rsidR="00FD04B5" w:rsidRDefault="00FD04B5" w:rsidP="00FD04B5">
            <w:pPr>
              <w:pStyle w:val="Ingenmellomrom"/>
              <w:rPr>
                <w:b w:val="0"/>
              </w:rPr>
            </w:pPr>
          </w:p>
          <w:p w:rsidR="00FD04B5" w:rsidRDefault="00FD04B5" w:rsidP="00FD04B5">
            <w:pPr>
              <w:pStyle w:val="Ingenmellomrom"/>
              <w:numPr>
                <w:ilvl w:val="0"/>
                <w:numId w:val="11"/>
              </w:numPr>
              <w:rPr>
                <w:b w:val="0"/>
              </w:rPr>
            </w:pPr>
            <w:r>
              <w:rPr>
                <w:b w:val="0"/>
              </w:rPr>
              <w:t>Sektormyndighet vil oppnevne tilsynslærer som får i mandat å føre tilsyn med opplæringen som blir gitt av foreldre i form av privat hjemmeundervisning.</w:t>
            </w:r>
          </w:p>
          <w:p w:rsidR="00FD04B5" w:rsidRDefault="00FD04B5" w:rsidP="00FD04B5">
            <w:pPr>
              <w:pStyle w:val="Ingenmellomrom"/>
              <w:ind w:left="720"/>
              <w:rPr>
                <w:b w:val="0"/>
              </w:rPr>
            </w:pPr>
          </w:p>
          <w:p w:rsidR="00FD04B5" w:rsidRDefault="00FD04B5" w:rsidP="00FD04B5">
            <w:pPr>
              <w:pStyle w:val="Ingenmellomrom"/>
              <w:numPr>
                <w:ilvl w:val="0"/>
                <w:numId w:val="11"/>
              </w:numPr>
              <w:rPr>
                <w:b w:val="0"/>
              </w:rPr>
            </w:pPr>
            <w:r>
              <w:rPr>
                <w:b w:val="0"/>
              </w:rPr>
              <w:t>Sektormyndighet vil i den enkelte sak vurdere om tilsynslærer skal ha tilhørighet ved skoler innenfor skolekrets hvor familien bor, eller ved andre skolekretser i kommunen.</w:t>
            </w:r>
          </w:p>
          <w:p w:rsidR="00FD04B5" w:rsidRDefault="00FD04B5" w:rsidP="00FD04B5">
            <w:pPr>
              <w:pStyle w:val="Listeavsnitt"/>
              <w:rPr>
                <w:bCs w:val="0"/>
              </w:rPr>
            </w:pPr>
          </w:p>
          <w:p w:rsidR="00FD04B5" w:rsidRDefault="00FD04B5" w:rsidP="00FD04B5">
            <w:pPr>
              <w:pStyle w:val="Ingenmellomrom"/>
              <w:numPr>
                <w:ilvl w:val="0"/>
                <w:numId w:val="11"/>
              </w:numPr>
              <w:rPr>
                <w:b w:val="0"/>
              </w:rPr>
            </w:pPr>
            <w:r>
              <w:rPr>
                <w:b w:val="0"/>
              </w:rPr>
              <w:t xml:space="preserve">Foreldre er </w:t>
            </w:r>
            <w:proofErr w:type="spellStart"/>
            <w:r>
              <w:rPr>
                <w:b w:val="0"/>
              </w:rPr>
              <w:t>iht</w:t>
            </w:r>
            <w:proofErr w:type="spellEnd"/>
            <w:r>
              <w:rPr>
                <w:b w:val="0"/>
              </w:rPr>
              <w:t xml:space="preserve"> 14-2 pliktig til å legge til rette for at kommunen kan gjennomføre tilsyn med den private hjemmeundervisningen. Hvis det ikke er mulig å gjennomføre tilsyn, skal kommunen kreve at barnet skal gå i den offentlige skole.</w:t>
            </w:r>
          </w:p>
          <w:p w:rsidR="00FD04B5" w:rsidRDefault="00FD04B5" w:rsidP="00FD04B5">
            <w:pPr>
              <w:pStyle w:val="Listeavsnitt"/>
              <w:rPr>
                <w:bCs w:val="0"/>
              </w:rPr>
            </w:pPr>
          </w:p>
          <w:p w:rsidR="00E5660B" w:rsidRDefault="00FD04B5" w:rsidP="00E5660B">
            <w:pPr>
              <w:pStyle w:val="Ingenmellomrom"/>
              <w:numPr>
                <w:ilvl w:val="0"/>
                <w:numId w:val="11"/>
              </w:numPr>
              <w:rPr>
                <w:b w:val="0"/>
              </w:rPr>
            </w:pPr>
            <w:r w:rsidRPr="00FD04B5">
              <w:rPr>
                <w:b w:val="0"/>
              </w:rPr>
              <w:t>Mener foreldrene at den</w:t>
            </w:r>
            <w:r w:rsidR="00E5660B">
              <w:rPr>
                <w:b w:val="0"/>
              </w:rPr>
              <w:t xml:space="preserve"> </w:t>
            </w:r>
            <w:r w:rsidRPr="00E5660B">
              <w:rPr>
                <w:b w:val="0"/>
              </w:rPr>
              <w:t>som fører tilsynet, utfører oppgaven på en lite egnet måte, har man som foreldre full rett til å ta dette oppmed kommunen. Kommunen plikter da å undersøke saken, og eventuelt ta det skritt som er nødvendig for</w:t>
            </w:r>
            <w:r w:rsidR="00E5660B">
              <w:rPr>
                <w:b w:val="0"/>
              </w:rPr>
              <w:t xml:space="preserve"> </w:t>
            </w:r>
            <w:r w:rsidRPr="00E5660B">
              <w:rPr>
                <w:b w:val="0"/>
              </w:rPr>
              <w:t xml:space="preserve">å rette på forholdet. </w:t>
            </w:r>
          </w:p>
          <w:p w:rsidR="00E5660B" w:rsidRDefault="00E5660B" w:rsidP="00E5660B">
            <w:pPr>
              <w:pStyle w:val="Listeavsnitt"/>
              <w:rPr>
                <w:bCs w:val="0"/>
              </w:rPr>
            </w:pPr>
          </w:p>
          <w:p w:rsidR="00E5660B" w:rsidRDefault="00FD04B5" w:rsidP="00E5660B">
            <w:pPr>
              <w:pStyle w:val="Ingenmellomrom"/>
              <w:numPr>
                <w:ilvl w:val="0"/>
                <w:numId w:val="11"/>
              </w:numPr>
              <w:rPr>
                <w:b w:val="0"/>
              </w:rPr>
            </w:pPr>
            <w:r w:rsidRPr="00E5660B">
              <w:rPr>
                <w:b w:val="0"/>
              </w:rPr>
              <w:t>Når kommunen fører tilsyn, er det utøvelse av offentlig myndighet. Det betyr at</w:t>
            </w:r>
            <w:r w:rsidR="00E5660B">
              <w:rPr>
                <w:b w:val="0"/>
              </w:rPr>
              <w:t xml:space="preserve"> </w:t>
            </w:r>
            <w:r w:rsidRPr="00E5660B">
              <w:rPr>
                <w:b w:val="0"/>
              </w:rPr>
              <w:t xml:space="preserve">kommunen er bundet </w:t>
            </w:r>
            <w:r w:rsidR="00E5660B">
              <w:rPr>
                <w:b w:val="0"/>
              </w:rPr>
              <w:t>av reglene i forvaltningsloven.</w:t>
            </w:r>
          </w:p>
          <w:p w:rsidR="00E5660B" w:rsidRDefault="00E5660B" w:rsidP="00E5660B">
            <w:pPr>
              <w:pStyle w:val="Listeavsnitt"/>
              <w:rPr>
                <w:b w:val="0"/>
                <w:bCs w:val="0"/>
              </w:rPr>
            </w:pPr>
          </w:p>
          <w:p w:rsidR="00E5660B" w:rsidRDefault="00E5660B" w:rsidP="00E5660B">
            <w:pPr>
              <w:pStyle w:val="Ingenmellomrom"/>
              <w:numPr>
                <w:ilvl w:val="0"/>
                <w:numId w:val="11"/>
              </w:numPr>
              <w:rPr>
                <w:b w:val="0"/>
              </w:rPr>
            </w:pPr>
            <w:r w:rsidRPr="00E5660B">
              <w:t xml:space="preserve"> </w:t>
            </w:r>
            <w:r w:rsidRPr="00E5660B">
              <w:rPr>
                <w:b w:val="0"/>
              </w:rPr>
              <w:t>Når den private hjemmeundervisningen ikke er lovlig, fordi kommunen som tilsynsmyndighet mener at</w:t>
            </w:r>
            <w:r>
              <w:rPr>
                <w:b w:val="0"/>
              </w:rPr>
              <w:t xml:space="preserve"> </w:t>
            </w:r>
            <w:r w:rsidRPr="00E5660B">
              <w:rPr>
                <w:b w:val="0"/>
              </w:rPr>
              <w:t>opplæringen i hjemmet ikke er tilsvarende den grunnskoleopplæringen som blir gitt i offentlige skoler, skal</w:t>
            </w:r>
            <w:r>
              <w:rPr>
                <w:b w:val="0"/>
              </w:rPr>
              <w:t xml:space="preserve"> </w:t>
            </w:r>
            <w:r w:rsidRPr="00E5660B">
              <w:rPr>
                <w:b w:val="0"/>
              </w:rPr>
              <w:t xml:space="preserve">kommunen fatte et enkeltvedtak om dette. </w:t>
            </w:r>
          </w:p>
          <w:p w:rsidR="00E5660B" w:rsidRDefault="00E5660B" w:rsidP="00E5660B">
            <w:pPr>
              <w:pStyle w:val="Listeavsnitt"/>
              <w:rPr>
                <w:bCs w:val="0"/>
              </w:rPr>
            </w:pPr>
          </w:p>
          <w:p w:rsidR="00E5660B" w:rsidRPr="00E5660B" w:rsidRDefault="00E5660B" w:rsidP="00E5660B">
            <w:pPr>
              <w:pStyle w:val="Ingenmellomrom"/>
              <w:numPr>
                <w:ilvl w:val="0"/>
                <w:numId w:val="11"/>
              </w:numPr>
              <w:rPr>
                <w:b w:val="0"/>
              </w:rPr>
            </w:pPr>
            <w:r w:rsidRPr="00E5660B">
              <w:rPr>
                <w:b w:val="0"/>
              </w:rPr>
              <w:t>Foreldrene skal gis anledning til å uttale seg før vedtak fattes. Hvis barnet er over 15 år, skal barnet selv også ha anledning til å uttale seg. Videre skal kommunen passe på at også yngre barn får gitt sitt syn i saken.</w:t>
            </w:r>
          </w:p>
          <w:p w:rsidR="00E5660B" w:rsidRDefault="00E5660B" w:rsidP="00E5660B">
            <w:pPr>
              <w:pStyle w:val="Listeavsnitt"/>
              <w:rPr>
                <w:bCs w:val="0"/>
              </w:rPr>
            </w:pPr>
          </w:p>
          <w:p w:rsidR="00E5660B" w:rsidRDefault="00E5660B" w:rsidP="00E5660B">
            <w:pPr>
              <w:pStyle w:val="Ingenmellomrom"/>
              <w:numPr>
                <w:ilvl w:val="0"/>
                <w:numId w:val="11"/>
              </w:numPr>
              <w:rPr>
                <w:b w:val="0"/>
              </w:rPr>
            </w:pPr>
            <w:r w:rsidRPr="00E5660B">
              <w:rPr>
                <w:b w:val="0"/>
              </w:rPr>
              <w:t>Kommunen skal kreve at barnet starter på skolen. Vedtaket er</w:t>
            </w:r>
            <w:r>
              <w:rPr>
                <w:b w:val="0"/>
              </w:rPr>
              <w:t xml:space="preserve"> </w:t>
            </w:r>
            <w:r w:rsidRPr="00E5660B">
              <w:rPr>
                <w:b w:val="0"/>
              </w:rPr>
              <w:t>underlagt reglene i forvaltningslovens kapittel IV-VI, og kan påklages til fylkesmannen, jf. opplæringsloven</w:t>
            </w:r>
            <w:proofErr w:type="gramStart"/>
            <w:r w:rsidRPr="00E5660B">
              <w:rPr>
                <w:b w:val="0"/>
              </w:rPr>
              <w:t xml:space="preserve"> §15</w:t>
            </w:r>
            <w:proofErr w:type="gramEnd"/>
            <w:r w:rsidRPr="00E5660B">
              <w:rPr>
                <w:b w:val="0"/>
              </w:rPr>
              <w:t xml:space="preserve">-2. </w:t>
            </w:r>
          </w:p>
          <w:p w:rsidR="00E5660B" w:rsidRPr="00E5660B" w:rsidRDefault="00E5660B" w:rsidP="00E5660B">
            <w:pPr>
              <w:pStyle w:val="Ingenmellomrom"/>
              <w:rPr>
                <w:b w:val="0"/>
              </w:rPr>
            </w:pPr>
          </w:p>
          <w:p w:rsidR="00FD04B5" w:rsidRPr="00E5660B" w:rsidRDefault="00E5660B" w:rsidP="00E5660B">
            <w:pPr>
              <w:pStyle w:val="Ingenmellomrom"/>
              <w:numPr>
                <w:ilvl w:val="0"/>
                <w:numId w:val="11"/>
              </w:numPr>
              <w:rPr>
                <w:b w:val="0"/>
              </w:rPr>
            </w:pPr>
            <w:r w:rsidRPr="00E5660B">
              <w:rPr>
                <w:b w:val="0"/>
              </w:rPr>
              <w:t>Dersom barnet likevel ikke møter på skolen, kan foreldrene eller andre som har omsorg for barnet</w:t>
            </w:r>
            <w:r>
              <w:rPr>
                <w:b w:val="0"/>
              </w:rPr>
              <w:t xml:space="preserve"> </w:t>
            </w:r>
            <w:r w:rsidRPr="00E5660B">
              <w:rPr>
                <w:b w:val="0"/>
              </w:rPr>
              <w:t>straffes med bøter etter opplæringsloven § 2-1 siste ledd.</w:t>
            </w:r>
          </w:p>
          <w:p w:rsidR="00210E4F" w:rsidRDefault="00210E4F" w:rsidP="00DE353D">
            <w:pPr>
              <w:pStyle w:val="Ingenmellomrom"/>
              <w:rPr>
                <w:b w:val="0"/>
              </w:rPr>
            </w:pPr>
          </w:p>
        </w:tc>
      </w:tr>
    </w:tbl>
    <w:p w:rsidR="00DE353D" w:rsidRDefault="00DE353D" w:rsidP="00DE353D">
      <w:pPr>
        <w:pStyle w:val="Ingenmellomrom"/>
      </w:pPr>
    </w:p>
    <w:tbl>
      <w:tblPr>
        <w:tblStyle w:val="Lyslist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5660B" w:rsidTr="00E5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E5660B" w:rsidRDefault="00E5660B" w:rsidP="00DE353D">
            <w:pPr>
              <w:pStyle w:val="Ingenmellomrom"/>
            </w:pPr>
            <w:r>
              <w:t>6. Gjennomføring av tilsyn ved privat hjemmeundervisning</w:t>
            </w:r>
          </w:p>
        </w:tc>
      </w:tr>
      <w:tr w:rsidR="00E5660B" w:rsidTr="00E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E5660B" w:rsidRPr="00E5660B" w:rsidRDefault="00E5660B" w:rsidP="00E5660B">
            <w:pPr>
              <w:pStyle w:val="Ingenmellomrom"/>
              <w:rPr>
                <w:b w:val="0"/>
              </w:rPr>
            </w:pPr>
            <w:r>
              <w:rPr>
                <w:b w:val="0"/>
              </w:rPr>
              <w:t>T</w:t>
            </w:r>
            <w:r w:rsidRPr="00E5660B">
              <w:rPr>
                <w:b w:val="0"/>
              </w:rPr>
              <w:t>ilsynet vil kunne praktiseres ved:</w:t>
            </w:r>
          </w:p>
          <w:p w:rsidR="00E5660B" w:rsidRPr="00E5660B" w:rsidRDefault="00E5660B" w:rsidP="00E5660B">
            <w:pPr>
              <w:pStyle w:val="Ingenmellomrom"/>
              <w:numPr>
                <w:ilvl w:val="0"/>
                <w:numId w:val="13"/>
              </w:numPr>
              <w:rPr>
                <w:b w:val="0"/>
              </w:rPr>
            </w:pPr>
            <w:r w:rsidRPr="00E5660B">
              <w:rPr>
                <w:b w:val="0"/>
              </w:rPr>
              <w:t>Kartleggingsprøver </w:t>
            </w:r>
          </w:p>
          <w:p w:rsidR="00E5660B" w:rsidRPr="00E5660B" w:rsidRDefault="00E5660B" w:rsidP="00E5660B">
            <w:pPr>
              <w:pStyle w:val="Ingenmellomrom"/>
              <w:numPr>
                <w:ilvl w:val="0"/>
                <w:numId w:val="13"/>
              </w:numPr>
              <w:rPr>
                <w:b w:val="0"/>
              </w:rPr>
            </w:pPr>
            <w:r w:rsidRPr="00E5660B">
              <w:rPr>
                <w:b w:val="0"/>
              </w:rPr>
              <w:t>Samtale/muntlige prøver </w:t>
            </w:r>
          </w:p>
          <w:p w:rsidR="00E5660B" w:rsidRPr="00E5660B" w:rsidRDefault="00E5660B" w:rsidP="00E5660B">
            <w:pPr>
              <w:pStyle w:val="Ingenmellomrom"/>
              <w:numPr>
                <w:ilvl w:val="0"/>
                <w:numId w:val="13"/>
              </w:numPr>
              <w:rPr>
                <w:b w:val="0"/>
              </w:rPr>
            </w:pPr>
            <w:r w:rsidRPr="00E5660B">
              <w:rPr>
                <w:b w:val="0"/>
              </w:rPr>
              <w:t>Skriftlige prøver i aktuelle fag/fagområder </w:t>
            </w:r>
          </w:p>
          <w:p w:rsidR="00E5660B" w:rsidRPr="00E5660B" w:rsidRDefault="00E5660B" w:rsidP="00E5660B">
            <w:pPr>
              <w:pStyle w:val="Ingenmellomrom"/>
              <w:numPr>
                <w:ilvl w:val="0"/>
                <w:numId w:val="13"/>
              </w:numPr>
              <w:rPr>
                <w:b w:val="0"/>
              </w:rPr>
            </w:pPr>
            <w:r w:rsidRPr="00E5660B">
              <w:rPr>
                <w:b w:val="0"/>
              </w:rPr>
              <w:t>Vurdering av ulike elevarbeider </w:t>
            </w:r>
          </w:p>
          <w:p w:rsidR="00E5660B" w:rsidRPr="00E5660B" w:rsidRDefault="00E5660B" w:rsidP="00E5660B">
            <w:pPr>
              <w:pStyle w:val="Ingenmellomrom"/>
              <w:numPr>
                <w:ilvl w:val="0"/>
                <w:numId w:val="13"/>
              </w:numPr>
              <w:rPr>
                <w:b w:val="0"/>
              </w:rPr>
            </w:pPr>
            <w:r w:rsidRPr="00E5660B">
              <w:rPr>
                <w:b w:val="0"/>
              </w:rPr>
              <w:t>Samtale med foresatte </w:t>
            </w:r>
          </w:p>
          <w:p w:rsidR="00E5660B" w:rsidRPr="00E5660B" w:rsidRDefault="00E5660B" w:rsidP="00E5660B">
            <w:pPr>
              <w:pStyle w:val="Ingenmellomrom"/>
              <w:numPr>
                <w:ilvl w:val="0"/>
                <w:numId w:val="13"/>
              </w:numPr>
              <w:rPr>
                <w:b w:val="0"/>
              </w:rPr>
            </w:pPr>
            <w:r w:rsidRPr="00E5660B">
              <w:rPr>
                <w:b w:val="0"/>
              </w:rPr>
              <w:t>Innkalling til særskilte prøver </w:t>
            </w:r>
          </w:p>
          <w:p w:rsidR="00E5660B" w:rsidRDefault="00E5660B" w:rsidP="00E5660B">
            <w:pPr>
              <w:pStyle w:val="Ingenmellomrom"/>
              <w:rPr>
                <w:b w:val="0"/>
              </w:rPr>
            </w:pPr>
          </w:p>
          <w:p w:rsidR="00E5660B" w:rsidRPr="00E5660B" w:rsidRDefault="00E5660B" w:rsidP="00E5660B">
            <w:pPr>
              <w:pStyle w:val="Ingenmellomrom"/>
              <w:rPr>
                <w:b w:val="0"/>
              </w:rPr>
            </w:pPr>
            <w:r>
              <w:rPr>
                <w:b w:val="0"/>
              </w:rPr>
              <w:t>Tilsynslærer</w:t>
            </w:r>
            <w:r w:rsidRPr="00E5660B">
              <w:rPr>
                <w:b w:val="0"/>
              </w:rPr>
              <w:t xml:space="preserve"> skal skrive rapport etter gjennomføring av tilsyn med kopi til foresatte.</w:t>
            </w:r>
          </w:p>
          <w:p w:rsidR="00E5660B" w:rsidRDefault="00E5660B" w:rsidP="00DE353D">
            <w:pPr>
              <w:pStyle w:val="Ingenmellomrom"/>
            </w:pPr>
          </w:p>
        </w:tc>
      </w:tr>
    </w:tbl>
    <w:p w:rsidR="00C93EB4" w:rsidRDefault="000F553F" w:rsidP="00DE353D"/>
    <w:sectPr w:rsidR="00C93EB4" w:rsidSect="00FD04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993" w:left="993" w:header="70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3D" w:rsidRDefault="00DE353D" w:rsidP="00DE353D">
      <w:r>
        <w:separator/>
      </w:r>
    </w:p>
  </w:endnote>
  <w:endnote w:type="continuationSeparator" w:id="0">
    <w:p w:rsidR="00DE353D" w:rsidRDefault="00DE353D" w:rsidP="00DE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2596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0E4F" w:rsidRDefault="00210E4F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F553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F553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5660B" w:rsidRPr="00E5660B" w:rsidRDefault="00E5660B" w:rsidP="00E5660B">
    <w:pPr>
      <w:pStyle w:val="Ingenmellomrom"/>
      <w:rPr>
        <w:sz w:val="20"/>
        <w:szCs w:val="20"/>
      </w:rPr>
    </w:pPr>
    <w:r w:rsidRPr="00E5660B">
      <w:rPr>
        <w:sz w:val="20"/>
        <w:szCs w:val="20"/>
      </w:rPr>
      <w:t>Kommunale retningslinjer</w:t>
    </w:r>
    <w:r>
      <w:rPr>
        <w:sz w:val="20"/>
        <w:szCs w:val="20"/>
      </w:rPr>
      <w:t xml:space="preserve"> </w:t>
    </w:r>
    <w:r w:rsidRPr="00E5660B">
      <w:rPr>
        <w:sz w:val="20"/>
        <w:szCs w:val="20"/>
      </w:rPr>
      <w:t xml:space="preserve">angående privat hjemmeundervisning. </w:t>
    </w:r>
  </w:p>
  <w:p w:rsidR="00210E4F" w:rsidRDefault="00210E4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0B" w:rsidRDefault="00E5660B" w:rsidP="00E5660B">
    <w:pPr>
      <w:pStyle w:val="Ingenmellomrom"/>
      <w:rPr>
        <w:b/>
        <w:sz w:val="32"/>
        <w:szCs w:val="32"/>
      </w:rPr>
    </w:pPr>
  </w:p>
  <w:p w:rsidR="00E5660B" w:rsidRPr="00E5660B" w:rsidRDefault="00E5660B" w:rsidP="00E5660B">
    <w:pPr>
      <w:pStyle w:val="Ingenmellomrom"/>
      <w:rPr>
        <w:sz w:val="20"/>
        <w:szCs w:val="20"/>
      </w:rPr>
    </w:pPr>
    <w:r w:rsidRPr="00E5660B">
      <w:rPr>
        <w:sz w:val="20"/>
        <w:szCs w:val="20"/>
      </w:rPr>
      <w:t>Kommunale retningslinjer</w:t>
    </w:r>
    <w:r>
      <w:rPr>
        <w:sz w:val="20"/>
        <w:szCs w:val="20"/>
      </w:rPr>
      <w:t xml:space="preserve"> </w:t>
    </w:r>
    <w:r w:rsidRPr="00E5660B">
      <w:rPr>
        <w:sz w:val="20"/>
        <w:szCs w:val="20"/>
      </w:rPr>
      <w:t xml:space="preserve">angående privat hjemmeundervisning. </w:t>
    </w:r>
  </w:p>
  <w:p w:rsidR="00E5660B" w:rsidRDefault="00E566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3D" w:rsidRDefault="00DE353D" w:rsidP="00DE353D">
      <w:r>
        <w:separator/>
      </w:r>
    </w:p>
  </w:footnote>
  <w:footnote w:type="continuationSeparator" w:id="0">
    <w:p w:rsidR="00DE353D" w:rsidRDefault="00DE353D" w:rsidP="00DE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4F" w:rsidRDefault="00210E4F">
    <w:pPr>
      <w:pStyle w:val="Topptekst"/>
      <w:jc w:val="right"/>
    </w:pPr>
  </w:p>
  <w:p w:rsidR="00DE353D" w:rsidRDefault="00DE353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65" w:rsidRPr="00713065" w:rsidRDefault="00713065" w:rsidP="00713065">
    <w:pPr>
      <w:tabs>
        <w:tab w:val="center" w:pos="4536"/>
        <w:tab w:val="right" w:pos="9072"/>
      </w:tabs>
      <w:rPr>
        <w:rFonts w:ascii="Candara" w:hAnsi="Candar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FE419C" wp14:editId="0027D052">
          <wp:simplePos x="0" y="0"/>
          <wp:positionH relativeFrom="column">
            <wp:posOffset>-4445</wp:posOffset>
          </wp:positionH>
          <wp:positionV relativeFrom="paragraph">
            <wp:align>bottom</wp:align>
          </wp:positionV>
          <wp:extent cx="330200" cy="419735"/>
          <wp:effectExtent l="0" t="0" r="0" b="0"/>
          <wp:wrapNone/>
          <wp:docPr id="3" name="Bilde 3" descr="Lebesby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besby kommunevå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065">
      <w:t xml:space="preserve">             </w:t>
    </w:r>
    <w:r w:rsidRPr="00713065">
      <w:rPr>
        <w:rFonts w:ascii="Candara" w:hAnsi="Candara"/>
        <w:b/>
      </w:rPr>
      <w:t>Lebesby kommune</w:t>
    </w:r>
  </w:p>
  <w:p w:rsidR="00713065" w:rsidRPr="00713065" w:rsidRDefault="00713065" w:rsidP="00713065">
    <w:pPr>
      <w:tabs>
        <w:tab w:val="center" w:pos="4536"/>
        <w:tab w:val="right" w:pos="9072"/>
      </w:tabs>
      <w:rPr>
        <w:rFonts w:ascii="Candara" w:hAnsi="Candara"/>
        <w:b/>
      </w:rPr>
    </w:pPr>
    <w:r w:rsidRPr="00713065">
      <w:rPr>
        <w:rFonts w:ascii="Candara" w:hAnsi="Candara"/>
        <w:b/>
      </w:rPr>
      <w:t xml:space="preserve">               Sektor for oppvekst</w:t>
    </w:r>
  </w:p>
  <w:p w:rsidR="00713065" w:rsidRPr="00C72460" w:rsidRDefault="00713065" w:rsidP="00713065">
    <w:pPr>
      <w:pStyle w:val="Ingenmellomrom"/>
      <w:ind w:left="720"/>
      <w:rPr>
        <w:rFonts w:ascii="Calibri" w:hAnsi="Calibri"/>
        <w:i/>
      </w:rPr>
    </w:pPr>
  </w:p>
  <w:p w:rsidR="00713065" w:rsidRDefault="0071306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882"/>
    <w:multiLevelType w:val="hybridMultilevel"/>
    <w:tmpl w:val="39FAB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016C"/>
    <w:multiLevelType w:val="hybridMultilevel"/>
    <w:tmpl w:val="61903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2A6B"/>
    <w:multiLevelType w:val="hybridMultilevel"/>
    <w:tmpl w:val="1CD8D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4185"/>
    <w:multiLevelType w:val="hybridMultilevel"/>
    <w:tmpl w:val="52DEA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7F8B"/>
    <w:multiLevelType w:val="hybridMultilevel"/>
    <w:tmpl w:val="6F42D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7A5"/>
    <w:multiLevelType w:val="hybridMultilevel"/>
    <w:tmpl w:val="7CC65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0721F"/>
    <w:multiLevelType w:val="multilevel"/>
    <w:tmpl w:val="CA88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B3E2F"/>
    <w:multiLevelType w:val="hybridMultilevel"/>
    <w:tmpl w:val="C6C03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67A83"/>
    <w:multiLevelType w:val="hybridMultilevel"/>
    <w:tmpl w:val="744C0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174EC"/>
    <w:multiLevelType w:val="hybridMultilevel"/>
    <w:tmpl w:val="8716FDA2"/>
    <w:lvl w:ilvl="0" w:tplc="4D08BD9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42615E"/>
    <w:multiLevelType w:val="hybridMultilevel"/>
    <w:tmpl w:val="2820CA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92272"/>
    <w:multiLevelType w:val="hybridMultilevel"/>
    <w:tmpl w:val="042EAA6C"/>
    <w:lvl w:ilvl="0" w:tplc="3B9C20E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AC4846"/>
    <w:multiLevelType w:val="hybridMultilevel"/>
    <w:tmpl w:val="EAE26C24"/>
    <w:lvl w:ilvl="0" w:tplc="4D08BD9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D"/>
    <w:rsid w:val="000F553F"/>
    <w:rsid w:val="00120AB0"/>
    <w:rsid w:val="00210E4F"/>
    <w:rsid w:val="00223DA5"/>
    <w:rsid w:val="004E649B"/>
    <w:rsid w:val="006A4635"/>
    <w:rsid w:val="00713065"/>
    <w:rsid w:val="009300AA"/>
    <w:rsid w:val="00A10FF4"/>
    <w:rsid w:val="00B373A8"/>
    <w:rsid w:val="00CD56F7"/>
    <w:rsid w:val="00DE353D"/>
    <w:rsid w:val="00E1618D"/>
    <w:rsid w:val="00E5660B"/>
    <w:rsid w:val="00FD04B5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E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E353D"/>
    <w:pPr>
      <w:ind w:left="708"/>
    </w:pPr>
  </w:style>
  <w:style w:type="paragraph" w:styleId="Topptekst">
    <w:name w:val="header"/>
    <w:basedOn w:val="Normal"/>
    <w:link w:val="TopptekstTegn"/>
    <w:uiPriority w:val="99"/>
    <w:unhideWhenUsed/>
    <w:rsid w:val="00DE35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353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E35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353D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DE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">
    <w:name w:val="Light List"/>
    <w:basedOn w:val="Vanligtabell"/>
    <w:uiPriority w:val="61"/>
    <w:rsid w:val="00DE35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E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E353D"/>
    <w:pPr>
      <w:ind w:left="708"/>
    </w:pPr>
  </w:style>
  <w:style w:type="paragraph" w:styleId="Topptekst">
    <w:name w:val="header"/>
    <w:basedOn w:val="Normal"/>
    <w:link w:val="TopptekstTegn"/>
    <w:uiPriority w:val="99"/>
    <w:unhideWhenUsed/>
    <w:rsid w:val="00DE35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353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E35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353D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DE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">
    <w:name w:val="Light List"/>
    <w:basedOn w:val="Vanligtabell"/>
    <w:uiPriority w:val="61"/>
    <w:rsid w:val="00DE35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Birgitte Øfeldt</dc:creator>
  <cp:lastModifiedBy>Nina Angell</cp:lastModifiedBy>
  <cp:revision>2</cp:revision>
  <dcterms:created xsi:type="dcterms:W3CDTF">2018-03-05T08:17:00Z</dcterms:created>
  <dcterms:modified xsi:type="dcterms:W3CDTF">2018-03-05T08:17:00Z</dcterms:modified>
</cp:coreProperties>
</file>